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25" w:rsidRPr="000A1AA7" w:rsidRDefault="00734928" w:rsidP="00734928">
      <w:pPr>
        <w:pStyle w:val="NoSpacing"/>
        <w:jc w:val="center"/>
        <w:rPr>
          <w:b/>
          <w:sz w:val="32"/>
          <w:lang w:val="fr-FR"/>
        </w:rPr>
      </w:pPr>
      <w:r w:rsidRPr="000A1AA7">
        <w:rPr>
          <w:b/>
          <w:sz w:val="32"/>
          <w:lang w:val="fr-FR"/>
        </w:rPr>
        <w:t>Quand l</w:t>
      </w:r>
      <w:r w:rsidR="00E83144" w:rsidRPr="000A1AA7">
        <w:rPr>
          <w:b/>
          <w:sz w:val="32"/>
          <w:lang w:val="fr-FR"/>
        </w:rPr>
        <w:t>’Afrique aide le monde</w:t>
      </w:r>
    </w:p>
    <w:p w:rsidR="00E83144" w:rsidRPr="000A1AA7" w:rsidRDefault="00E83144" w:rsidP="00E83144">
      <w:pPr>
        <w:pStyle w:val="NoSpacing"/>
        <w:rPr>
          <w:sz w:val="32"/>
          <w:lang w:val="fr-FR"/>
        </w:rPr>
      </w:pPr>
    </w:p>
    <w:p w:rsidR="00E73112" w:rsidRPr="000A1AA7" w:rsidRDefault="00E73112" w:rsidP="001A2A07">
      <w:pPr>
        <w:pStyle w:val="NoSpacing"/>
        <w:jc w:val="both"/>
        <w:rPr>
          <w:sz w:val="32"/>
          <w:lang w:val="fr-FR"/>
        </w:rPr>
      </w:pPr>
    </w:p>
    <w:p w:rsidR="00E73112" w:rsidRPr="000A1AA7" w:rsidRDefault="00E73112" w:rsidP="001A2A07">
      <w:pPr>
        <w:pStyle w:val="NoSpacing"/>
        <w:jc w:val="both"/>
        <w:rPr>
          <w:sz w:val="32"/>
          <w:lang w:val="fr-FR"/>
        </w:rPr>
      </w:pPr>
      <w:r w:rsidRPr="000A1AA7">
        <w:rPr>
          <w:sz w:val="32"/>
          <w:lang w:val="fr-FR"/>
        </w:rPr>
        <w:t xml:space="preserve">Ils sont jeunes. Cinquante </w:t>
      </w:r>
      <w:r w:rsidR="001A2A07" w:rsidRPr="000A1AA7">
        <w:rPr>
          <w:sz w:val="32"/>
          <w:lang w:val="fr-FR"/>
        </w:rPr>
        <w:t>volontaires</w:t>
      </w:r>
      <w:r w:rsidRPr="000A1AA7">
        <w:rPr>
          <w:sz w:val="32"/>
          <w:lang w:val="fr-FR"/>
        </w:rPr>
        <w:t xml:space="preserve"> internationaux francophones se sont envolés aux quatre coins du monde, début octobre 2011, pour mettre leurs compétences et leur talent au service d</w:t>
      </w:r>
      <w:r w:rsidR="00651A3E" w:rsidRPr="000A1AA7">
        <w:rPr>
          <w:sz w:val="32"/>
          <w:lang w:val="fr-FR"/>
        </w:rPr>
        <w:t>es</w:t>
      </w:r>
      <w:r w:rsidRPr="000A1AA7">
        <w:rPr>
          <w:sz w:val="32"/>
          <w:lang w:val="fr-FR"/>
        </w:rPr>
        <w:t xml:space="preserve"> projets qu’ils accompagneront durant douze mois. Une chance </w:t>
      </w:r>
      <w:r w:rsidR="001A2A07" w:rsidRPr="000A1AA7">
        <w:rPr>
          <w:sz w:val="32"/>
          <w:lang w:val="fr-FR"/>
        </w:rPr>
        <w:t>rare</w:t>
      </w:r>
      <w:r w:rsidRPr="000A1AA7">
        <w:rPr>
          <w:sz w:val="32"/>
          <w:lang w:val="fr-FR"/>
        </w:rPr>
        <w:t xml:space="preserve"> de partir</w:t>
      </w:r>
      <w:r w:rsidR="00330FAE" w:rsidRPr="000A1AA7">
        <w:rPr>
          <w:sz w:val="32"/>
          <w:lang w:val="fr-FR"/>
        </w:rPr>
        <w:t xml:space="preserve"> </w:t>
      </w:r>
      <w:r w:rsidR="00651A3E" w:rsidRPr="000A1AA7">
        <w:rPr>
          <w:sz w:val="32"/>
          <w:lang w:val="fr-FR"/>
        </w:rPr>
        <w:t>à</w:t>
      </w:r>
      <w:r w:rsidRPr="000A1AA7">
        <w:rPr>
          <w:sz w:val="32"/>
          <w:lang w:val="fr-FR"/>
        </w:rPr>
        <w:t xml:space="preserve"> la découverte des autres…. Comme de soi-même.</w:t>
      </w:r>
    </w:p>
    <w:p w:rsidR="00E73112" w:rsidRPr="000A1AA7" w:rsidRDefault="00E73112" w:rsidP="001A2A07">
      <w:pPr>
        <w:pStyle w:val="NoSpacing"/>
        <w:jc w:val="both"/>
        <w:rPr>
          <w:sz w:val="32"/>
          <w:lang w:val="fr-FR"/>
        </w:rPr>
      </w:pPr>
    </w:p>
    <w:p w:rsidR="00E83144" w:rsidRPr="000A1AA7" w:rsidRDefault="00E83144" w:rsidP="001A2A07">
      <w:pPr>
        <w:pStyle w:val="NoSpacing"/>
        <w:jc w:val="both"/>
        <w:rPr>
          <w:b/>
          <w:sz w:val="32"/>
          <w:lang w:val="fr-FR"/>
        </w:rPr>
      </w:pPr>
      <w:r w:rsidRPr="000A1AA7">
        <w:rPr>
          <w:b/>
          <w:sz w:val="32"/>
          <w:lang w:val="fr-FR"/>
        </w:rPr>
        <w:t>Élodie Bamowongo</w:t>
      </w:r>
    </w:p>
    <w:p w:rsidR="00E83144" w:rsidRPr="000A1AA7" w:rsidRDefault="00E83144" w:rsidP="001A2A07">
      <w:pPr>
        <w:pStyle w:val="NoSpacing"/>
        <w:jc w:val="both"/>
        <w:rPr>
          <w:sz w:val="32"/>
          <w:lang w:val="fr-FR"/>
        </w:rPr>
      </w:pPr>
    </w:p>
    <w:p w:rsidR="00E83144" w:rsidRPr="000A1AA7" w:rsidRDefault="00E83144" w:rsidP="001A2A07">
      <w:pPr>
        <w:pStyle w:val="NoSpacing"/>
        <w:jc w:val="both"/>
        <w:rPr>
          <w:color w:val="FF0000"/>
          <w:sz w:val="32"/>
          <w:lang w:val="fr-FR"/>
        </w:rPr>
      </w:pPr>
      <w:r w:rsidRPr="000A1AA7">
        <w:rPr>
          <w:sz w:val="32"/>
          <w:lang w:val="fr-FR"/>
        </w:rPr>
        <w:t xml:space="preserve">Élodie Bamowongo, 25 ans, congolaise, expert en </w:t>
      </w:r>
      <w:r w:rsidR="00734928" w:rsidRPr="000A1AA7">
        <w:rPr>
          <w:sz w:val="32"/>
          <w:lang w:val="fr-FR"/>
        </w:rPr>
        <w:t>sciences</w:t>
      </w:r>
      <w:r w:rsidRPr="000A1AA7">
        <w:rPr>
          <w:sz w:val="32"/>
          <w:lang w:val="fr-FR"/>
        </w:rPr>
        <w:t xml:space="preserve"> </w:t>
      </w:r>
      <w:r w:rsidR="00651A3E" w:rsidRPr="000A1AA7">
        <w:rPr>
          <w:sz w:val="32"/>
          <w:lang w:val="fr-FR"/>
        </w:rPr>
        <w:t>d</w:t>
      </w:r>
      <w:r w:rsidRPr="000A1AA7">
        <w:rPr>
          <w:sz w:val="32"/>
          <w:lang w:val="fr-FR"/>
        </w:rPr>
        <w:t>’éducation et en communication sociale est allée à Hanoi (Viêtnam) comme charg</w:t>
      </w:r>
      <w:r w:rsidR="00651A3E" w:rsidRPr="000A1AA7">
        <w:rPr>
          <w:sz w:val="32"/>
          <w:lang w:val="fr-FR"/>
        </w:rPr>
        <w:t>é</w:t>
      </w:r>
      <w:r w:rsidRPr="000A1AA7">
        <w:rPr>
          <w:sz w:val="32"/>
          <w:lang w:val="fr-FR"/>
        </w:rPr>
        <w:t xml:space="preserve"> de projet pour le développement de la communication sur la université</w:t>
      </w:r>
      <w:r w:rsidR="00651A3E" w:rsidRPr="000A1AA7">
        <w:rPr>
          <w:sz w:val="32"/>
          <w:lang w:val="fr-FR"/>
        </w:rPr>
        <w:t xml:space="preserve"> francophonie</w:t>
      </w:r>
      <w:r w:rsidRPr="000A1AA7">
        <w:rPr>
          <w:sz w:val="32"/>
          <w:lang w:val="fr-FR"/>
        </w:rPr>
        <w:t>.</w:t>
      </w:r>
    </w:p>
    <w:p w:rsidR="00E83144" w:rsidRPr="000A1AA7" w:rsidRDefault="00E83144" w:rsidP="001A2A07">
      <w:pPr>
        <w:pStyle w:val="NoSpacing"/>
        <w:jc w:val="both"/>
        <w:rPr>
          <w:sz w:val="32"/>
          <w:lang w:val="fr-FR"/>
        </w:rPr>
      </w:pPr>
    </w:p>
    <w:p w:rsidR="00E83144" w:rsidRPr="000A1AA7" w:rsidRDefault="003B75C8" w:rsidP="001A2A07">
      <w:pPr>
        <w:pStyle w:val="NoSpacing"/>
        <w:jc w:val="both"/>
        <w:rPr>
          <w:sz w:val="32"/>
          <w:lang w:val="fr-FR"/>
        </w:rPr>
      </w:pPr>
      <w:r w:rsidRPr="000A1AA7">
        <w:rPr>
          <w:sz w:val="32"/>
          <w:lang w:val="fr-FR"/>
        </w:rPr>
        <w:t>«</w:t>
      </w:r>
      <w:r w:rsidR="00E83144" w:rsidRPr="000A1AA7">
        <w:rPr>
          <w:sz w:val="32"/>
          <w:lang w:val="fr-FR"/>
        </w:rPr>
        <w:t xml:space="preserve">Jusqu’ici, je n’ai voyagé que dans mon pays. Le Viêtnam m’apparaît comme un pays lointain…. Un pays de guerre! Ma </w:t>
      </w:r>
      <w:r w:rsidR="00734928" w:rsidRPr="000A1AA7">
        <w:rPr>
          <w:sz w:val="32"/>
          <w:lang w:val="fr-FR"/>
        </w:rPr>
        <w:t>m</w:t>
      </w:r>
      <w:r w:rsidR="00E83144" w:rsidRPr="000A1AA7">
        <w:rPr>
          <w:sz w:val="32"/>
          <w:lang w:val="fr-FR"/>
        </w:rPr>
        <w:t xml:space="preserve">ère </w:t>
      </w:r>
      <w:r w:rsidR="002D039A" w:rsidRPr="000A1AA7">
        <w:rPr>
          <w:sz w:val="32"/>
          <w:lang w:val="fr-FR"/>
        </w:rPr>
        <w:t xml:space="preserve">est inquiète car tout </w:t>
      </w:r>
      <w:r w:rsidR="00E83144" w:rsidRPr="000A1AA7">
        <w:rPr>
          <w:sz w:val="32"/>
          <w:lang w:val="fr-FR"/>
        </w:rPr>
        <w:t>d’abord</w:t>
      </w:r>
      <w:r w:rsidR="002D039A" w:rsidRPr="000A1AA7">
        <w:rPr>
          <w:sz w:val="32"/>
          <w:lang w:val="fr-FR"/>
        </w:rPr>
        <w:t>, elle a</w:t>
      </w:r>
      <w:r w:rsidR="00E83144" w:rsidRPr="000A1AA7">
        <w:rPr>
          <w:sz w:val="32"/>
          <w:lang w:val="fr-FR"/>
        </w:rPr>
        <w:t xml:space="preserve"> eu peur pour moi. Mon père, en revanche, est très heureux. Il se réjouit de me voir grandir et de constater que je peux me dépayser. J’espère </w:t>
      </w:r>
      <w:r w:rsidR="00734928" w:rsidRPr="000A1AA7">
        <w:rPr>
          <w:sz w:val="32"/>
          <w:lang w:val="fr-FR"/>
        </w:rPr>
        <w:t>acquérir plus de professionnalisme et profiter de la rencontre culturelle qui aura lieu. Mais je suis également enthousiaste à l’idée de découvrir un nouveau monde, un cadre de vie différent. Quant à la suite, trouver du travail à mon retour ne sera peut-être pas très facile, mais je pense que à l’avenir, les choses pourront changer, les choses iront mieux chez moi.»</w:t>
      </w:r>
    </w:p>
    <w:p w:rsidR="00470B6E" w:rsidRPr="000A1AA7" w:rsidRDefault="00470B6E" w:rsidP="001A2A07">
      <w:pPr>
        <w:pStyle w:val="NoSpacing"/>
        <w:jc w:val="both"/>
        <w:rPr>
          <w:sz w:val="32"/>
          <w:lang w:val="fr-FR"/>
        </w:rPr>
      </w:pPr>
    </w:p>
    <w:p w:rsidR="000A1AA7" w:rsidRPr="000A1AA7" w:rsidRDefault="000A1AA7" w:rsidP="000A1AA7">
      <w:pPr>
        <w:pStyle w:val="NoSpacing"/>
        <w:jc w:val="center"/>
        <w:rPr>
          <w:b/>
          <w:sz w:val="32"/>
          <w:lang w:val="fr-FR"/>
        </w:rPr>
      </w:pPr>
    </w:p>
    <w:p w:rsidR="000A1AA7" w:rsidRDefault="000A1AA7">
      <w:pPr>
        <w:rPr>
          <w:b/>
          <w:sz w:val="32"/>
          <w:lang w:val="fr-FR"/>
        </w:rPr>
      </w:pPr>
      <w:r>
        <w:rPr>
          <w:b/>
          <w:sz w:val="32"/>
          <w:lang w:val="fr-FR"/>
        </w:rPr>
        <w:br w:type="page"/>
      </w:r>
    </w:p>
    <w:p w:rsidR="000A1AA7" w:rsidRPr="000A1AA7" w:rsidRDefault="000A1AA7" w:rsidP="000A1AA7">
      <w:pPr>
        <w:pStyle w:val="NoSpacing"/>
        <w:jc w:val="center"/>
        <w:rPr>
          <w:b/>
          <w:sz w:val="32"/>
          <w:lang w:val="fr-FR"/>
        </w:rPr>
      </w:pPr>
      <w:bookmarkStart w:id="0" w:name="_GoBack"/>
      <w:bookmarkEnd w:id="0"/>
    </w:p>
    <w:p w:rsidR="000A1AA7" w:rsidRPr="000A1AA7" w:rsidRDefault="000A1AA7" w:rsidP="000A1AA7">
      <w:pPr>
        <w:pStyle w:val="NoSpacing"/>
        <w:jc w:val="center"/>
        <w:rPr>
          <w:b/>
          <w:sz w:val="32"/>
          <w:lang w:val="fr-FR"/>
        </w:rPr>
      </w:pPr>
      <w:r w:rsidRPr="000A1AA7">
        <w:rPr>
          <w:b/>
          <w:sz w:val="32"/>
          <w:lang w:val="fr-FR"/>
        </w:rPr>
        <w:t>Quand l’Afrique aide le monde 2</w:t>
      </w:r>
    </w:p>
    <w:p w:rsidR="000A1AA7" w:rsidRPr="000A1AA7" w:rsidRDefault="000A1AA7" w:rsidP="000A1AA7">
      <w:pPr>
        <w:pStyle w:val="NoSpacing"/>
        <w:rPr>
          <w:sz w:val="32"/>
          <w:lang w:val="fr-FR"/>
        </w:rPr>
      </w:pPr>
    </w:p>
    <w:p w:rsidR="000A1AA7" w:rsidRPr="000A1AA7" w:rsidRDefault="000A1AA7" w:rsidP="000A1AA7">
      <w:pPr>
        <w:pStyle w:val="NoSpacing"/>
        <w:jc w:val="both"/>
        <w:rPr>
          <w:sz w:val="32"/>
          <w:lang w:val="fr-FR"/>
        </w:rPr>
      </w:pPr>
    </w:p>
    <w:p w:rsidR="000A1AA7" w:rsidRPr="000A1AA7" w:rsidRDefault="000A1AA7" w:rsidP="000A1AA7">
      <w:pPr>
        <w:pStyle w:val="NoSpacing"/>
        <w:jc w:val="both"/>
        <w:rPr>
          <w:sz w:val="32"/>
          <w:lang w:val="fr-FR"/>
        </w:rPr>
      </w:pPr>
      <w:r w:rsidRPr="000A1AA7">
        <w:rPr>
          <w:sz w:val="32"/>
          <w:lang w:val="fr-FR"/>
        </w:rPr>
        <w:t>Ils sont jeunes. Cinquante volontaires internationaux francophones se sont envolés aux quatre coins du monde, début octobre 2011, pour mettre leurs compétences et leur talent au service des projets qu’ils accompagneront durant douze mois. Une chance rare de partir à la découverte des autres…. Comme de soi-même.</w:t>
      </w:r>
    </w:p>
    <w:p w:rsidR="000A1AA7" w:rsidRPr="000A1AA7" w:rsidRDefault="000A1AA7" w:rsidP="001A2A07">
      <w:pPr>
        <w:pStyle w:val="NoSpacing"/>
        <w:jc w:val="both"/>
        <w:rPr>
          <w:sz w:val="32"/>
          <w:lang w:val="fr-FR"/>
        </w:rPr>
      </w:pPr>
    </w:p>
    <w:p w:rsidR="00470B6E" w:rsidRPr="000A1AA7" w:rsidRDefault="00470B6E" w:rsidP="001A2A07">
      <w:pPr>
        <w:pStyle w:val="NoSpacing"/>
        <w:jc w:val="both"/>
        <w:rPr>
          <w:sz w:val="32"/>
          <w:lang w:val="fr-FR"/>
        </w:rPr>
      </w:pPr>
    </w:p>
    <w:p w:rsidR="00470B6E" w:rsidRPr="000A1AA7" w:rsidRDefault="00470B6E" w:rsidP="001A2A07">
      <w:pPr>
        <w:pStyle w:val="NoSpacing"/>
        <w:jc w:val="both"/>
        <w:rPr>
          <w:b/>
          <w:sz w:val="32"/>
          <w:lang w:val="fr-FR"/>
        </w:rPr>
      </w:pPr>
      <w:r w:rsidRPr="000A1AA7">
        <w:rPr>
          <w:b/>
          <w:sz w:val="32"/>
          <w:lang w:val="fr-FR"/>
        </w:rPr>
        <w:t>Paul-Armand Menye</w:t>
      </w:r>
    </w:p>
    <w:p w:rsidR="00470B6E" w:rsidRPr="000A1AA7" w:rsidRDefault="00470B6E" w:rsidP="001A2A07">
      <w:pPr>
        <w:pStyle w:val="NoSpacing"/>
        <w:jc w:val="both"/>
        <w:rPr>
          <w:sz w:val="32"/>
          <w:lang w:val="fr-FR"/>
        </w:rPr>
      </w:pPr>
    </w:p>
    <w:p w:rsidR="00470B6E" w:rsidRPr="000A1AA7" w:rsidRDefault="00470B6E" w:rsidP="001A2A07">
      <w:pPr>
        <w:pStyle w:val="NoSpacing"/>
        <w:jc w:val="both"/>
        <w:rPr>
          <w:sz w:val="32"/>
          <w:lang w:val="fr-FR"/>
        </w:rPr>
      </w:pPr>
      <w:r w:rsidRPr="000A1AA7">
        <w:rPr>
          <w:sz w:val="32"/>
          <w:lang w:val="fr-FR"/>
        </w:rPr>
        <w:t>Paul-Armand Menye</w:t>
      </w:r>
      <w:r w:rsidR="00DB24DE" w:rsidRPr="000A1AA7">
        <w:rPr>
          <w:sz w:val="32"/>
          <w:lang w:val="fr-FR"/>
        </w:rPr>
        <w:t>, camerounais, ancien de l’Association «Volontaires Internationaux Francophones», promotion 2008</w:t>
      </w:r>
    </w:p>
    <w:p w:rsidR="00DB24DE" w:rsidRPr="000A1AA7" w:rsidRDefault="00DB24DE" w:rsidP="001A2A07">
      <w:pPr>
        <w:pStyle w:val="NoSpacing"/>
        <w:jc w:val="both"/>
        <w:rPr>
          <w:sz w:val="32"/>
          <w:lang w:val="fr-FR"/>
        </w:rPr>
      </w:pPr>
    </w:p>
    <w:p w:rsidR="00DB24DE" w:rsidRPr="000A1AA7" w:rsidRDefault="00DB24DE" w:rsidP="001A2A07">
      <w:pPr>
        <w:pStyle w:val="NoSpacing"/>
        <w:jc w:val="both"/>
        <w:rPr>
          <w:sz w:val="32"/>
          <w:lang w:val="fr-FR"/>
        </w:rPr>
      </w:pPr>
      <w:r w:rsidRPr="000A1AA7">
        <w:rPr>
          <w:sz w:val="32"/>
          <w:lang w:val="fr-FR"/>
        </w:rPr>
        <w:t xml:space="preserve">«J’ai passé 12 mois à Bucarest. Cette année était ma première expérience professionnelle internationale. </w:t>
      </w:r>
      <w:r w:rsidR="00D06141" w:rsidRPr="000A1AA7">
        <w:rPr>
          <w:sz w:val="32"/>
          <w:lang w:val="fr-FR"/>
        </w:rPr>
        <w:t>Elle</w:t>
      </w:r>
      <w:r w:rsidRPr="000A1AA7">
        <w:rPr>
          <w:sz w:val="32"/>
          <w:lang w:val="fr-FR"/>
        </w:rPr>
        <w:t xml:space="preserve"> m’a</w:t>
      </w:r>
      <w:r w:rsidR="00976371" w:rsidRPr="000A1AA7">
        <w:rPr>
          <w:sz w:val="32"/>
          <w:lang w:val="fr-FR"/>
        </w:rPr>
        <w:t xml:space="preserve"> aidé à développer des qualités,</w:t>
      </w:r>
      <w:r w:rsidRPr="000A1AA7">
        <w:rPr>
          <w:sz w:val="32"/>
          <w:lang w:val="fr-FR"/>
        </w:rPr>
        <w:t xml:space="preserve"> notamment des capacités d’adaptation culturelle</w:t>
      </w:r>
      <w:r w:rsidR="00976371" w:rsidRPr="000A1AA7">
        <w:rPr>
          <w:sz w:val="32"/>
          <w:lang w:val="fr-FR"/>
        </w:rPr>
        <w:t>,</w:t>
      </w:r>
      <w:r w:rsidRPr="000A1AA7">
        <w:rPr>
          <w:sz w:val="32"/>
          <w:lang w:val="fr-FR"/>
        </w:rPr>
        <w:t xml:space="preserve"> que différents recruteurs internationaux cherchaient </w:t>
      </w:r>
      <w:r w:rsidR="00D06141" w:rsidRPr="000A1AA7">
        <w:rPr>
          <w:sz w:val="32"/>
          <w:lang w:val="fr-FR"/>
        </w:rPr>
        <w:t>les postes</w:t>
      </w:r>
      <w:r w:rsidRPr="000A1AA7">
        <w:rPr>
          <w:sz w:val="32"/>
          <w:lang w:val="fr-FR"/>
        </w:rPr>
        <w:t xml:space="preserve"> qui m’intéressaient</w:t>
      </w:r>
      <w:r w:rsidR="00651A3E" w:rsidRPr="000A1AA7">
        <w:rPr>
          <w:sz w:val="32"/>
          <w:lang w:val="fr-FR"/>
        </w:rPr>
        <w:t xml:space="preserve">. </w:t>
      </w:r>
      <w:r w:rsidRPr="000A1AA7">
        <w:rPr>
          <w:sz w:val="32"/>
          <w:lang w:val="fr-FR"/>
        </w:rPr>
        <w:t xml:space="preserve">Plus globalement, elle a renforcé mon identité francophone. Avant de  devenir volontaire, la francophonie ne signifiait pas grand-chose. </w:t>
      </w:r>
      <w:r w:rsidR="00D06141" w:rsidRPr="000A1AA7">
        <w:rPr>
          <w:sz w:val="32"/>
          <w:lang w:val="fr-FR"/>
        </w:rPr>
        <w:t xml:space="preserve">Aujourd’hui </w:t>
      </w:r>
      <w:r w:rsidR="00DE3B67" w:rsidRPr="000A1AA7">
        <w:rPr>
          <w:sz w:val="32"/>
          <w:lang w:val="fr-FR"/>
        </w:rPr>
        <w:t xml:space="preserve">j’ai découvert une richesse en culture et communication qui </w:t>
      </w:r>
      <w:r w:rsidR="00D06141" w:rsidRPr="000A1AA7">
        <w:rPr>
          <w:sz w:val="32"/>
          <w:lang w:val="fr-FR"/>
        </w:rPr>
        <w:t xml:space="preserve">m’aide dans mon travail tous les jours, dans ma manière de m’affirmer par rapport aux autres. </w:t>
      </w:r>
    </w:p>
    <w:p w:rsidR="00470B6E" w:rsidRPr="000A1AA7" w:rsidRDefault="00470B6E" w:rsidP="001A2A07">
      <w:pPr>
        <w:pStyle w:val="NoSpacing"/>
        <w:jc w:val="both"/>
        <w:rPr>
          <w:sz w:val="32"/>
          <w:lang w:val="fr-FR"/>
        </w:rPr>
      </w:pPr>
    </w:p>
    <w:p w:rsidR="00831AE4" w:rsidRDefault="00831AE4" w:rsidP="00831AE4">
      <w:pPr>
        <w:pStyle w:val="NoSpacing"/>
        <w:jc w:val="center"/>
      </w:pPr>
      <w:r>
        <w:rPr>
          <w:sz w:val="32"/>
          <w:lang w:val="fr-FR"/>
        </w:rPr>
        <w:br w:type="page"/>
      </w:r>
      <w:r>
        <w:t>QUESTIONS</w:t>
      </w:r>
    </w:p>
    <w:p w:rsidR="00831AE4" w:rsidRPr="003F2478" w:rsidRDefault="00831AE4" w:rsidP="00831AE4">
      <w:pPr>
        <w:pStyle w:val="NoSpacing"/>
        <w:jc w:val="both"/>
        <w:rPr>
          <w:lang w:val="fr-FR"/>
        </w:rPr>
      </w:pPr>
    </w:p>
    <w:p w:rsidR="00831AE4" w:rsidRDefault="00831AE4" w:rsidP="00831AE4">
      <w:pPr>
        <w:pStyle w:val="NoSpacing"/>
        <w:numPr>
          <w:ilvl w:val="0"/>
          <w:numId w:val="1"/>
        </w:numPr>
        <w:jc w:val="both"/>
      </w:pPr>
      <w:r w:rsidRPr="003F2478">
        <w:rPr>
          <w:lang w:val="fr-FR"/>
        </w:rPr>
        <w:t xml:space="preserve"> </w:t>
      </w:r>
      <w:r>
        <w:t>What happened in October 2011?</w:t>
      </w:r>
      <w:r>
        <w:tab/>
      </w:r>
      <w:r>
        <w:tab/>
        <w:t>(4)</w:t>
      </w:r>
    </w:p>
    <w:p w:rsidR="00831AE4" w:rsidRDefault="00831AE4" w:rsidP="00831AE4">
      <w:pPr>
        <w:pStyle w:val="NoSpacing"/>
        <w:ind w:left="360"/>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1"/>
        </w:numPr>
        <w:jc w:val="both"/>
      </w:pPr>
      <w:r>
        <w:t>Where did Élodie go and what was her role?</w:t>
      </w:r>
      <w:r>
        <w:tab/>
        <w:t>(3)</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ind w:left="360"/>
        <w:jc w:val="both"/>
      </w:pPr>
    </w:p>
    <w:p w:rsidR="00831AE4" w:rsidRDefault="00831AE4" w:rsidP="00831AE4">
      <w:pPr>
        <w:pStyle w:val="NoSpacing"/>
        <w:numPr>
          <w:ilvl w:val="0"/>
          <w:numId w:val="1"/>
        </w:numPr>
        <w:jc w:val="both"/>
      </w:pPr>
      <w:r>
        <w:t>What were her parents’ reactions to her posting and why was this? (5)</w:t>
      </w:r>
    </w:p>
    <w:p w:rsidR="00831AE4" w:rsidRDefault="00831AE4" w:rsidP="00831AE4">
      <w:pPr>
        <w:pStyle w:val="NoSpacing"/>
        <w:ind w:left="360"/>
        <w:jc w:val="both"/>
      </w:pPr>
    </w:p>
    <w:tbl>
      <w:tblPr>
        <w:tblStyle w:val="TableGrid"/>
        <w:tblW w:w="0" w:type="auto"/>
        <w:tblInd w:w="-34" w:type="dxa"/>
        <w:tblLook w:val="04A0"/>
      </w:tblPr>
      <w:tblGrid>
        <w:gridCol w:w="1702"/>
        <w:gridCol w:w="2268"/>
        <w:gridCol w:w="5306"/>
      </w:tblGrid>
      <w:tr w:rsidR="00831AE4">
        <w:tc>
          <w:tcPr>
            <w:tcW w:w="1702" w:type="dxa"/>
          </w:tcPr>
          <w:p w:rsidR="00831AE4" w:rsidRPr="003F2478" w:rsidRDefault="00831AE4" w:rsidP="005033C2">
            <w:pPr>
              <w:pStyle w:val="NoSpacing"/>
              <w:jc w:val="both"/>
              <w:rPr>
                <w:b/>
              </w:rPr>
            </w:pPr>
          </w:p>
        </w:tc>
        <w:tc>
          <w:tcPr>
            <w:tcW w:w="2268" w:type="dxa"/>
          </w:tcPr>
          <w:p w:rsidR="00831AE4" w:rsidRPr="003F2478" w:rsidRDefault="00831AE4" w:rsidP="005033C2">
            <w:pPr>
              <w:pStyle w:val="NoSpacing"/>
              <w:jc w:val="both"/>
              <w:rPr>
                <w:b/>
              </w:rPr>
            </w:pPr>
            <w:r w:rsidRPr="003F2478">
              <w:rPr>
                <w:b/>
              </w:rPr>
              <w:t>Reaction</w:t>
            </w:r>
          </w:p>
        </w:tc>
        <w:tc>
          <w:tcPr>
            <w:tcW w:w="5306" w:type="dxa"/>
          </w:tcPr>
          <w:p w:rsidR="00831AE4" w:rsidRPr="003F2478" w:rsidRDefault="00831AE4" w:rsidP="005033C2">
            <w:pPr>
              <w:pStyle w:val="NoSpacing"/>
              <w:jc w:val="both"/>
              <w:rPr>
                <w:b/>
              </w:rPr>
            </w:pPr>
            <w:r w:rsidRPr="003F2478">
              <w:rPr>
                <w:b/>
              </w:rPr>
              <w:t>Reason</w:t>
            </w:r>
          </w:p>
        </w:tc>
      </w:tr>
      <w:tr w:rsidR="00831AE4">
        <w:tc>
          <w:tcPr>
            <w:tcW w:w="1702" w:type="dxa"/>
          </w:tcPr>
          <w:p w:rsidR="00831AE4" w:rsidRPr="003F2478" w:rsidRDefault="00831AE4" w:rsidP="005033C2">
            <w:pPr>
              <w:pStyle w:val="NoSpacing"/>
              <w:jc w:val="both"/>
              <w:rPr>
                <w:b/>
              </w:rPr>
            </w:pPr>
            <w:r w:rsidRPr="003F2478">
              <w:rPr>
                <w:b/>
              </w:rPr>
              <w:t>Mother</w:t>
            </w:r>
          </w:p>
        </w:tc>
        <w:tc>
          <w:tcPr>
            <w:tcW w:w="2268" w:type="dxa"/>
          </w:tcPr>
          <w:p w:rsidR="00831AE4" w:rsidRPr="003F2478" w:rsidRDefault="00831AE4" w:rsidP="005033C2">
            <w:pPr>
              <w:pStyle w:val="NoSpacing"/>
              <w:jc w:val="both"/>
              <w:rPr>
                <w:b/>
              </w:rPr>
            </w:pPr>
          </w:p>
          <w:p w:rsidR="00831AE4" w:rsidRPr="003F2478" w:rsidRDefault="00831AE4" w:rsidP="005033C2">
            <w:pPr>
              <w:pStyle w:val="NoSpacing"/>
              <w:jc w:val="both"/>
              <w:rPr>
                <w:b/>
              </w:rPr>
            </w:pPr>
          </w:p>
        </w:tc>
        <w:tc>
          <w:tcPr>
            <w:tcW w:w="5306" w:type="dxa"/>
          </w:tcPr>
          <w:p w:rsidR="00831AE4" w:rsidRPr="003F2478" w:rsidRDefault="00831AE4" w:rsidP="005033C2">
            <w:pPr>
              <w:pStyle w:val="NoSpacing"/>
              <w:jc w:val="both"/>
              <w:rPr>
                <w:b/>
              </w:rPr>
            </w:pPr>
          </w:p>
        </w:tc>
      </w:tr>
      <w:tr w:rsidR="00831AE4">
        <w:tc>
          <w:tcPr>
            <w:tcW w:w="1702" w:type="dxa"/>
          </w:tcPr>
          <w:p w:rsidR="00831AE4" w:rsidRPr="003F2478" w:rsidRDefault="00831AE4" w:rsidP="005033C2">
            <w:pPr>
              <w:pStyle w:val="NoSpacing"/>
              <w:jc w:val="both"/>
              <w:rPr>
                <w:b/>
              </w:rPr>
            </w:pPr>
            <w:r w:rsidRPr="003F2478">
              <w:rPr>
                <w:b/>
              </w:rPr>
              <w:t>Father</w:t>
            </w:r>
          </w:p>
        </w:tc>
        <w:tc>
          <w:tcPr>
            <w:tcW w:w="2268" w:type="dxa"/>
          </w:tcPr>
          <w:p w:rsidR="00831AE4" w:rsidRPr="003F2478" w:rsidRDefault="00831AE4" w:rsidP="005033C2">
            <w:pPr>
              <w:pStyle w:val="NoSpacing"/>
              <w:jc w:val="both"/>
              <w:rPr>
                <w:b/>
              </w:rPr>
            </w:pPr>
          </w:p>
          <w:p w:rsidR="00831AE4" w:rsidRPr="003F2478" w:rsidRDefault="00831AE4" w:rsidP="005033C2">
            <w:pPr>
              <w:pStyle w:val="NoSpacing"/>
              <w:jc w:val="both"/>
              <w:rPr>
                <w:b/>
              </w:rPr>
            </w:pPr>
          </w:p>
        </w:tc>
        <w:tc>
          <w:tcPr>
            <w:tcW w:w="5306" w:type="dxa"/>
          </w:tcPr>
          <w:p w:rsidR="00831AE4" w:rsidRPr="003F2478" w:rsidRDefault="00831AE4" w:rsidP="005033C2">
            <w:pPr>
              <w:pStyle w:val="NoSpacing"/>
              <w:jc w:val="both"/>
              <w:rPr>
                <w:b/>
              </w:rPr>
            </w:pPr>
          </w:p>
        </w:tc>
      </w:tr>
    </w:tbl>
    <w:p w:rsidR="00831AE4" w:rsidRDefault="00831AE4" w:rsidP="00831AE4">
      <w:pPr>
        <w:pStyle w:val="NoSpacing"/>
        <w:ind w:left="360"/>
        <w:jc w:val="both"/>
      </w:pPr>
    </w:p>
    <w:p w:rsidR="00831AE4" w:rsidRDefault="00831AE4" w:rsidP="00831AE4">
      <w:pPr>
        <w:pStyle w:val="NoSpacing"/>
        <w:numPr>
          <w:ilvl w:val="0"/>
          <w:numId w:val="1"/>
        </w:numPr>
        <w:jc w:val="both"/>
      </w:pPr>
      <w:r>
        <w:t>What benefits does she hope to gain from this adventure? (4)</w:t>
      </w:r>
    </w:p>
    <w:p w:rsidR="00831AE4" w:rsidRDefault="00831AE4" w:rsidP="00831AE4">
      <w:pPr>
        <w:pStyle w:val="NoSpacing"/>
        <w:ind w:left="360"/>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2"/>
        </w:numPr>
        <w:jc w:val="both"/>
      </w:pPr>
      <w:r>
        <w:t>__________________________________________________________________________</w:t>
      </w:r>
    </w:p>
    <w:p w:rsidR="00831AE4" w:rsidRDefault="00831AE4" w:rsidP="00831AE4">
      <w:pPr>
        <w:pStyle w:val="NoSpacing"/>
        <w:jc w:val="both"/>
      </w:pPr>
    </w:p>
    <w:p w:rsidR="00831AE4" w:rsidRDefault="00831AE4" w:rsidP="00831AE4">
      <w:pPr>
        <w:pStyle w:val="NoSpacing"/>
        <w:numPr>
          <w:ilvl w:val="0"/>
          <w:numId w:val="1"/>
        </w:numPr>
        <w:jc w:val="both"/>
      </w:pPr>
      <w:r>
        <w:t>What quality has Paul developed through his time in Bucharest and how might this benefit him? (2)</w:t>
      </w:r>
    </w:p>
    <w:p w:rsidR="00831AE4" w:rsidRDefault="00831AE4" w:rsidP="00831AE4">
      <w:pPr>
        <w:pStyle w:val="NoSpacing"/>
        <w:ind w:left="360"/>
        <w:jc w:val="both"/>
      </w:pPr>
    </w:p>
    <w:tbl>
      <w:tblPr>
        <w:tblStyle w:val="TableGrid"/>
        <w:tblW w:w="0" w:type="auto"/>
        <w:tblLook w:val="04A0"/>
      </w:tblPr>
      <w:tblGrid>
        <w:gridCol w:w="3794"/>
        <w:gridCol w:w="5448"/>
      </w:tblGrid>
      <w:tr w:rsidR="00831AE4">
        <w:tc>
          <w:tcPr>
            <w:tcW w:w="3794" w:type="dxa"/>
          </w:tcPr>
          <w:p w:rsidR="00831AE4" w:rsidRPr="003F2478" w:rsidRDefault="00831AE4" w:rsidP="005033C2">
            <w:pPr>
              <w:pStyle w:val="NoSpacing"/>
              <w:jc w:val="both"/>
              <w:rPr>
                <w:b/>
              </w:rPr>
            </w:pPr>
            <w:r w:rsidRPr="003F2478">
              <w:rPr>
                <w:b/>
              </w:rPr>
              <w:t>Quality</w:t>
            </w:r>
          </w:p>
        </w:tc>
        <w:tc>
          <w:tcPr>
            <w:tcW w:w="5448" w:type="dxa"/>
          </w:tcPr>
          <w:p w:rsidR="00831AE4" w:rsidRPr="003F2478" w:rsidRDefault="00831AE4" w:rsidP="005033C2">
            <w:pPr>
              <w:pStyle w:val="NoSpacing"/>
              <w:jc w:val="both"/>
              <w:rPr>
                <w:b/>
              </w:rPr>
            </w:pPr>
            <w:r w:rsidRPr="003F2478">
              <w:rPr>
                <w:b/>
              </w:rPr>
              <w:t>Benefit</w:t>
            </w:r>
          </w:p>
        </w:tc>
      </w:tr>
      <w:tr w:rsidR="00831AE4">
        <w:tc>
          <w:tcPr>
            <w:tcW w:w="3794" w:type="dxa"/>
          </w:tcPr>
          <w:p w:rsidR="00831AE4" w:rsidRDefault="00831AE4" w:rsidP="005033C2">
            <w:pPr>
              <w:pStyle w:val="NoSpacing"/>
              <w:jc w:val="both"/>
            </w:pPr>
          </w:p>
        </w:tc>
        <w:tc>
          <w:tcPr>
            <w:tcW w:w="5448" w:type="dxa"/>
          </w:tcPr>
          <w:p w:rsidR="00831AE4" w:rsidRDefault="00831AE4" w:rsidP="005033C2">
            <w:pPr>
              <w:pStyle w:val="NoSpacing"/>
              <w:jc w:val="both"/>
            </w:pPr>
          </w:p>
        </w:tc>
      </w:tr>
    </w:tbl>
    <w:p w:rsidR="00831AE4" w:rsidRDefault="00831AE4" w:rsidP="00831AE4">
      <w:pPr>
        <w:pStyle w:val="NoSpacing"/>
        <w:jc w:val="both"/>
      </w:pPr>
    </w:p>
    <w:p w:rsidR="00831AE4" w:rsidRDefault="00831AE4" w:rsidP="00831AE4">
      <w:pPr>
        <w:pStyle w:val="NoSpacing"/>
        <w:numPr>
          <w:ilvl w:val="0"/>
          <w:numId w:val="1"/>
        </w:numPr>
        <w:jc w:val="both"/>
      </w:pPr>
      <w:r>
        <w:t>What has he discovered about being francophone? (3)</w:t>
      </w:r>
    </w:p>
    <w:p w:rsidR="00831AE4" w:rsidRDefault="00831AE4" w:rsidP="00831AE4">
      <w:pPr>
        <w:pStyle w:val="NoSpacing"/>
        <w:jc w:val="both"/>
      </w:pPr>
    </w:p>
    <w:tbl>
      <w:tblPr>
        <w:tblStyle w:val="TableGrid"/>
        <w:tblW w:w="0" w:type="auto"/>
        <w:tblLook w:val="04A0"/>
      </w:tblPr>
      <w:tblGrid>
        <w:gridCol w:w="2660"/>
        <w:gridCol w:w="6582"/>
      </w:tblGrid>
      <w:tr w:rsidR="00831AE4">
        <w:tc>
          <w:tcPr>
            <w:tcW w:w="2660" w:type="dxa"/>
          </w:tcPr>
          <w:p w:rsidR="00831AE4" w:rsidRPr="003F2478" w:rsidRDefault="00831AE4" w:rsidP="005033C2">
            <w:pPr>
              <w:pStyle w:val="NoSpacing"/>
              <w:jc w:val="both"/>
              <w:rPr>
                <w:b/>
              </w:rPr>
            </w:pPr>
            <w:r w:rsidRPr="003F2478">
              <w:rPr>
                <w:b/>
              </w:rPr>
              <w:t>Now</w:t>
            </w:r>
          </w:p>
        </w:tc>
        <w:tc>
          <w:tcPr>
            <w:tcW w:w="6582" w:type="dxa"/>
          </w:tcPr>
          <w:p w:rsidR="00831AE4" w:rsidRDefault="00831AE4" w:rsidP="005033C2">
            <w:pPr>
              <w:pStyle w:val="NoSpacing"/>
              <w:jc w:val="both"/>
            </w:pPr>
          </w:p>
          <w:p w:rsidR="00831AE4" w:rsidRDefault="00831AE4" w:rsidP="005033C2">
            <w:pPr>
              <w:pStyle w:val="NoSpacing"/>
              <w:jc w:val="both"/>
            </w:pPr>
          </w:p>
        </w:tc>
      </w:tr>
      <w:tr w:rsidR="00831AE4">
        <w:tc>
          <w:tcPr>
            <w:tcW w:w="2660" w:type="dxa"/>
          </w:tcPr>
          <w:p w:rsidR="00831AE4" w:rsidRPr="003F2478" w:rsidRDefault="00831AE4" w:rsidP="005033C2">
            <w:pPr>
              <w:pStyle w:val="NoSpacing"/>
              <w:jc w:val="both"/>
              <w:rPr>
                <w:b/>
              </w:rPr>
            </w:pPr>
            <w:r w:rsidRPr="003F2478">
              <w:rPr>
                <w:b/>
              </w:rPr>
              <w:t>Prior to being a volunteer</w:t>
            </w:r>
          </w:p>
        </w:tc>
        <w:tc>
          <w:tcPr>
            <w:tcW w:w="6582" w:type="dxa"/>
          </w:tcPr>
          <w:p w:rsidR="00831AE4" w:rsidRDefault="00831AE4" w:rsidP="005033C2">
            <w:pPr>
              <w:pStyle w:val="NoSpacing"/>
              <w:jc w:val="both"/>
            </w:pPr>
          </w:p>
          <w:p w:rsidR="00831AE4" w:rsidRDefault="00831AE4" w:rsidP="005033C2">
            <w:pPr>
              <w:pStyle w:val="NoSpacing"/>
              <w:jc w:val="both"/>
            </w:pPr>
          </w:p>
        </w:tc>
      </w:tr>
    </w:tbl>
    <w:p w:rsidR="00831AE4" w:rsidRDefault="00831AE4" w:rsidP="00831AE4">
      <w:pPr>
        <w:pStyle w:val="NoSpacing"/>
        <w:jc w:val="center"/>
      </w:pPr>
      <w:r>
        <w:br w:type="page"/>
        <w:t xml:space="preserve"> Questions &amp; answers</w:t>
      </w:r>
    </w:p>
    <w:p w:rsidR="00831AE4" w:rsidRDefault="00831AE4" w:rsidP="00831AE4">
      <w:pPr>
        <w:pStyle w:val="NoSpacing"/>
        <w:jc w:val="center"/>
      </w:pPr>
    </w:p>
    <w:p w:rsidR="00831AE4" w:rsidRDefault="00831AE4" w:rsidP="00831AE4">
      <w:pPr>
        <w:pStyle w:val="NoSpacing"/>
        <w:jc w:val="both"/>
      </w:pPr>
    </w:p>
    <w:p w:rsidR="00831AE4" w:rsidRDefault="00831AE4" w:rsidP="00831AE4">
      <w:pPr>
        <w:pStyle w:val="NoSpacing"/>
        <w:numPr>
          <w:ilvl w:val="0"/>
          <w:numId w:val="1"/>
        </w:numPr>
        <w:jc w:val="both"/>
      </w:pPr>
      <w:r>
        <w:t xml:space="preserve"> What happened in October 2011?</w:t>
      </w:r>
      <w:r>
        <w:tab/>
      </w:r>
      <w:r>
        <w:tab/>
        <w:t>(4)</w:t>
      </w:r>
    </w:p>
    <w:p w:rsidR="00831AE4" w:rsidRDefault="00831AE4" w:rsidP="00831AE4">
      <w:pPr>
        <w:pStyle w:val="NoSpacing"/>
        <w:numPr>
          <w:ilvl w:val="0"/>
          <w:numId w:val="3"/>
        </w:numPr>
        <w:jc w:val="both"/>
      </w:pPr>
      <w:r>
        <w:t>50 international francophone volunteers</w:t>
      </w:r>
    </w:p>
    <w:p w:rsidR="00831AE4" w:rsidRDefault="00831AE4" w:rsidP="00831AE4">
      <w:pPr>
        <w:pStyle w:val="NoSpacing"/>
        <w:numPr>
          <w:ilvl w:val="0"/>
          <w:numId w:val="3"/>
        </w:numPr>
        <w:jc w:val="both"/>
      </w:pPr>
      <w:r>
        <w:t>Went to the 4 corners of the world (all over the world)</w:t>
      </w:r>
    </w:p>
    <w:p w:rsidR="00831AE4" w:rsidRDefault="00831AE4" w:rsidP="00831AE4">
      <w:pPr>
        <w:pStyle w:val="NoSpacing"/>
        <w:numPr>
          <w:ilvl w:val="0"/>
          <w:numId w:val="3"/>
        </w:numPr>
        <w:jc w:val="both"/>
      </w:pPr>
      <w:r>
        <w:t>To use their skills and talents</w:t>
      </w:r>
    </w:p>
    <w:p w:rsidR="00831AE4" w:rsidRDefault="00831AE4" w:rsidP="00831AE4">
      <w:pPr>
        <w:pStyle w:val="NoSpacing"/>
        <w:numPr>
          <w:ilvl w:val="0"/>
          <w:numId w:val="3"/>
        </w:numPr>
        <w:jc w:val="both"/>
      </w:pPr>
      <w:r>
        <w:t>On a 12 month project</w:t>
      </w:r>
    </w:p>
    <w:p w:rsidR="00831AE4" w:rsidRDefault="00831AE4" w:rsidP="00831AE4">
      <w:pPr>
        <w:pStyle w:val="NoSpacing"/>
        <w:jc w:val="both"/>
      </w:pPr>
    </w:p>
    <w:p w:rsidR="00831AE4" w:rsidRDefault="00831AE4" w:rsidP="00831AE4">
      <w:pPr>
        <w:pStyle w:val="NoSpacing"/>
        <w:numPr>
          <w:ilvl w:val="0"/>
          <w:numId w:val="1"/>
        </w:numPr>
        <w:jc w:val="both"/>
      </w:pPr>
      <w:r>
        <w:t>Where did Élodie go and what was her role?</w:t>
      </w:r>
      <w:r>
        <w:tab/>
        <w:t>(3)</w:t>
      </w:r>
    </w:p>
    <w:p w:rsidR="00831AE4" w:rsidRDefault="00831AE4" w:rsidP="00831AE4">
      <w:pPr>
        <w:pStyle w:val="NoSpacing"/>
        <w:numPr>
          <w:ilvl w:val="0"/>
          <w:numId w:val="4"/>
        </w:numPr>
        <w:jc w:val="both"/>
      </w:pPr>
      <w:r>
        <w:t>Hanoi in Vietnam</w:t>
      </w:r>
    </w:p>
    <w:p w:rsidR="00831AE4" w:rsidRDefault="00831AE4" w:rsidP="00831AE4">
      <w:pPr>
        <w:pStyle w:val="NoSpacing"/>
        <w:numPr>
          <w:ilvl w:val="0"/>
          <w:numId w:val="4"/>
        </w:numPr>
        <w:jc w:val="both"/>
      </w:pPr>
      <w:r>
        <w:t>In charge of communication development</w:t>
      </w:r>
    </w:p>
    <w:p w:rsidR="00831AE4" w:rsidRDefault="00831AE4" w:rsidP="00831AE4">
      <w:pPr>
        <w:pStyle w:val="NoSpacing"/>
        <w:numPr>
          <w:ilvl w:val="0"/>
          <w:numId w:val="4"/>
        </w:numPr>
        <w:jc w:val="both"/>
      </w:pPr>
      <w:r>
        <w:t>For francophone university</w:t>
      </w:r>
    </w:p>
    <w:p w:rsidR="00831AE4" w:rsidRDefault="00831AE4" w:rsidP="00831AE4">
      <w:pPr>
        <w:pStyle w:val="NoSpacing"/>
        <w:ind w:left="360"/>
        <w:jc w:val="both"/>
      </w:pPr>
    </w:p>
    <w:p w:rsidR="00831AE4" w:rsidRDefault="00831AE4" w:rsidP="00831AE4">
      <w:pPr>
        <w:pStyle w:val="NoSpacing"/>
        <w:numPr>
          <w:ilvl w:val="0"/>
          <w:numId w:val="1"/>
        </w:numPr>
        <w:jc w:val="both"/>
      </w:pPr>
      <w:r>
        <w:t>What were her parents’ reactions to her posting and why was this? (5)</w:t>
      </w:r>
    </w:p>
    <w:p w:rsidR="00831AE4" w:rsidRDefault="00831AE4" w:rsidP="00831AE4">
      <w:pPr>
        <w:pStyle w:val="NoSpacing"/>
        <w:ind w:left="360"/>
        <w:jc w:val="both"/>
      </w:pPr>
    </w:p>
    <w:tbl>
      <w:tblPr>
        <w:tblStyle w:val="TableGrid"/>
        <w:tblW w:w="0" w:type="auto"/>
        <w:tblInd w:w="-34" w:type="dxa"/>
        <w:tblLook w:val="04A0"/>
      </w:tblPr>
      <w:tblGrid>
        <w:gridCol w:w="1702"/>
        <w:gridCol w:w="2268"/>
        <w:gridCol w:w="5306"/>
      </w:tblGrid>
      <w:tr w:rsidR="00831AE4">
        <w:tc>
          <w:tcPr>
            <w:tcW w:w="1702" w:type="dxa"/>
          </w:tcPr>
          <w:p w:rsidR="00831AE4" w:rsidRDefault="00831AE4" w:rsidP="000E3D55">
            <w:pPr>
              <w:pStyle w:val="NoSpacing"/>
              <w:jc w:val="both"/>
            </w:pPr>
          </w:p>
        </w:tc>
        <w:tc>
          <w:tcPr>
            <w:tcW w:w="2268" w:type="dxa"/>
          </w:tcPr>
          <w:p w:rsidR="00831AE4" w:rsidRDefault="00831AE4" w:rsidP="000E3D55">
            <w:pPr>
              <w:pStyle w:val="NoSpacing"/>
              <w:jc w:val="both"/>
            </w:pPr>
            <w:r>
              <w:t>Reaction</w:t>
            </w:r>
          </w:p>
        </w:tc>
        <w:tc>
          <w:tcPr>
            <w:tcW w:w="5306" w:type="dxa"/>
          </w:tcPr>
          <w:p w:rsidR="00831AE4" w:rsidRDefault="00831AE4" w:rsidP="000E3D55">
            <w:pPr>
              <w:pStyle w:val="NoSpacing"/>
              <w:jc w:val="both"/>
            </w:pPr>
            <w:r>
              <w:t>Reason</w:t>
            </w:r>
          </w:p>
        </w:tc>
      </w:tr>
      <w:tr w:rsidR="00831AE4">
        <w:tc>
          <w:tcPr>
            <w:tcW w:w="1702" w:type="dxa"/>
          </w:tcPr>
          <w:p w:rsidR="00831AE4" w:rsidRDefault="00831AE4" w:rsidP="000E3D55">
            <w:pPr>
              <w:pStyle w:val="NoSpacing"/>
              <w:jc w:val="both"/>
            </w:pPr>
            <w:r>
              <w:t>Mother</w:t>
            </w:r>
          </w:p>
        </w:tc>
        <w:tc>
          <w:tcPr>
            <w:tcW w:w="2268" w:type="dxa"/>
          </w:tcPr>
          <w:p w:rsidR="00831AE4" w:rsidRDefault="00831AE4" w:rsidP="00332608">
            <w:pPr>
              <w:pStyle w:val="NoSpacing"/>
              <w:jc w:val="both"/>
            </w:pPr>
            <w:r>
              <w:t>Was worried</w:t>
            </w:r>
          </w:p>
        </w:tc>
        <w:tc>
          <w:tcPr>
            <w:tcW w:w="5306" w:type="dxa"/>
          </w:tcPr>
          <w:p w:rsidR="00831AE4" w:rsidRDefault="00831AE4" w:rsidP="000E3D55">
            <w:pPr>
              <w:pStyle w:val="NoSpacing"/>
              <w:jc w:val="both"/>
            </w:pPr>
            <w:r>
              <w:t xml:space="preserve">Was afraid for her </w:t>
            </w:r>
          </w:p>
        </w:tc>
      </w:tr>
      <w:tr w:rsidR="00831AE4">
        <w:tc>
          <w:tcPr>
            <w:tcW w:w="1702" w:type="dxa"/>
          </w:tcPr>
          <w:p w:rsidR="00831AE4" w:rsidRDefault="00831AE4" w:rsidP="000E3D55">
            <w:pPr>
              <w:pStyle w:val="NoSpacing"/>
              <w:jc w:val="both"/>
            </w:pPr>
            <w:r>
              <w:t>Father</w:t>
            </w:r>
          </w:p>
        </w:tc>
        <w:tc>
          <w:tcPr>
            <w:tcW w:w="2268" w:type="dxa"/>
          </w:tcPr>
          <w:p w:rsidR="00831AE4" w:rsidRDefault="00831AE4" w:rsidP="000E3D55">
            <w:pPr>
              <w:pStyle w:val="NoSpacing"/>
              <w:jc w:val="both"/>
            </w:pPr>
            <w:r>
              <w:t>Very happy</w:t>
            </w:r>
          </w:p>
        </w:tc>
        <w:tc>
          <w:tcPr>
            <w:tcW w:w="5306" w:type="dxa"/>
          </w:tcPr>
          <w:p w:rsidR="00831AE4" w:rsidRDefault="00831AE4" w:rsidP="000E3D55">
            <w:pPr>
              <w:pStyle w:val="NoSpacing"/>
              <w:jc w:val="both"/>
            </w:pPr>
            <w:r>
              <w:t xml:space="preserve">See her growing up </w:t>
            </w:r>
          </w:p>
          <w:p w:rsidR="00831AE4" w:rsidRDefault="00831AE4" w:rsidP="000E3D55">
            <w:pPr>
              <w:pStyle w:val="NoSpacing"/>
              <w:jc w:val="both"/>
            </w:pPr>
            <w:r>
              <w:t>Feeling she could live in (move to) another country</w:t>
            </w:r>
          </w:p>
        </w:tc>
      </w:tr>
    </w:tbl>
    <w:p w:rsidR="00831AE4" w:rsidRDefault="00831AE4" w:rsidP="00831AE4">
      <w:pPr>
        <w:pStyle w:val="NoSpacing"/>
        <w:ind w:left="360"/>
        <w:jc w:val="both"/>
      </w:pPr>
    </w:p>
    <w:p w:rsidR="00831AE4" w:rsidRDefault="00831AE4" w:rsidP="00831AE4">
      <w:pPr>
        <w:pStyle w:val="NoSpacing"/>
        <w:numPr>
          <w:ilvl w:val="0"/>
          <w:numId w:val="1"/>
        </w:numPr>
        <w:jc w:val="both"/>
      </w:pPr>
      <w:r>
        <w:t>What benefits does she hope to gain from this adventure? (4)</w:t>
      </w:r>
    </w:p>
    <w:p w:rsidR="00831AE4" w:rsidRDefault="00831AE4" w:rsidP="00831AE4">
      <w:pPr>
        <w:pStyle w:val="NoSpacing"/>
        <w:numPr>
          <w:ilvl w:val="0"/>
          <w:numId w:val="5"/>
        </w:numPr>
        <w:jc w:val="both"/>
      </w:pPr>
      <w:r>
        <w:t>Professional experience</w:t>
      </w:r>
    </w:p>
    <w:p w:rsidR="00831AE4" w:rsidRDefault="00831AE4" w:rsidP="00831AE4">
      <w:pPr>
        <w:pStyle w:val="NoSpacing"/>
        <w:numPr>
          <w:ilvl w:val="0"/>
          <w:numId w:val="5"/>
        </w:numPr>
        <w:jc w:val="both"/>
      </w:pPr>
      <w:r>
        <w:t>Make the most of the cultural experience</w:t>
      </w:r>
    </w:p>
    <w:p w:rsidR="00831AE4" w:rsidRDefault="00831AE4" w:rsidP="00831AE4">
      <w:pPr>
        <w:pStyle w:val="NoSpacing"/>
        <w:numPr>
          <w:ilvl w:val="0"/>
          <w:numId w:val="5"/>
        </w:numPr>
        <w:jc w:val="both"/>
      </w:pPr>
      <w:r>
        <w:t>Discover a new world</w:t>
      </w:r>
    </w:p>
    <w:p w:rsidR="00831AE4" w:rsidRDefault="00831AE4" w:rsidP="00831AE4">
      <w:pPr>
        <w:pStyle w:val="NoSpacing"/>
        <w:numPr>
          <w:ilvl w:val="0"/>
          <w:numId w:val="5"/>
        </w:numPr>
        <w:jc w:val="both"/>
      </w:pPr>
      <w:r>
        <w:t>Different lifestyle/ way of life</w:t>
      </w:r>
    </w:p>
    <w:p w:rsidR="00831AE4" w:rsidRDefault="00831AE4" w:rsidP="00831AE4">
      <w:pPr>
        <w:pStyle w:val="NoSpacing"/>
        <w:jc w:val="both"/>
      </w:pPr>
    </w:p>
    <w:p w:rsidR="00831AE4" w:rsidRDefault="00831AE4" w:rsidP="00831AE4">
      <w:pPr>
        <w:pStyle w:val="NoSpacing"/>
        <w:numPr>
          <w:ilvl w:val="0"/>
          <w:numId w:val="1"/>
        </w:numPr>
        <w:jc w:val="both"/>
      </w:pPr>
      <w:r>
        <w:t>What quality has Paul developed through his time in Bucharest and how might this benefit him? (2)</w:t>
      </w:r>
    </w:p>
    <w:p w:rsidR="00831AE4" w:rsidRDefault="00831AE4" w:rsidP="00831AE4">
      <w:pPr>
        <w:pStyle w:val="NoSpacing"/>
        <w:ind w:left="360"/>
        <w:jc w:val="both"/>
      </w:pPr>
    </w:p>
    <w:tbl>
      <w:tblPr>
        <w:tblStyle w:val="TableGrid"/>
        <w:tblW w:w="0" w:type="auto"/>
        <w:tblLook w:val="04A0"/>
      </w:tblPr>
      <w:tblGrid>
        <w:gridCol w:w="3794"/>
        <w:gridCol w:w="5448"/>
      </w:tblGrid>
      <w:tr w:rsidR="00831AE4">
        <w:tc>
          <w:tcPr>
            <w:tcW w:w="3794" w:type="dxa"/>
          </w:tcPr>
          <w:p w:rsidR="00831AE4" w:rsidRDefault="00831AE4" w:rsidP="00F61E4D">
            <w:pPr>
              <w:pStyle w:val="NoSpacing"/>
              <w:jc w:val="both"/>
            </w:pPr>
            <w:r>
              <w:t>Quality</w:t>
            </w:r>
          </w:p>
        </w:tc>
        <w:tc>
          <w:tcPr>
            <w:tcW w:w="5448" w:type="dxa"/>
          </w:tcPr>
          <w:p w:rsidR="00831AE4" w:rsidRDefault="00831AE4" w:rsidP="00F61E4D">
            <w:pPr>
              <w:pStyle w:val="NoSpacing"/>
              <w:jc w:val="both"/>
            </w:pPr>
            <w:r>
              <w:t>Benefit</w:t>
            </w:r>
          </w:p>
        </w:tc>
      </w:tr>
      <w:tr w:rsidR="00831AE4">
        <w:tc>
          <w:tcPr>
            <w:tcW w:w="3794" w:type="dxa"/>
          </w:tcPr>
          <w:p w:rsidR="00831AE4" w:rsidRDefault="00831AE4" w:rsidP="00F61E4D">
            <w:pPr>
              <w:pStyle w:val="NoSpacing"/>
              <w:jc w:val="both"/>
            </w:pPr>
            <w:r>
              <w:t>Ability to adapt to a different culture</w:t>
            </w:r>
          </w:p>
        </w:tc>
        <w:tc>
          <w:tcPr>
            <w:tcW w:w="5448" w:type="dxa"/>
          </w:tcPr>
          <w:p w:rsidR="00831AE4" w:rsidRDefault="00831AE4" w:rsidP="00F61E4D">
            <w:pPr>
              <w:pStyle w:val="NoSpacing"/>
              <w:jc w:val="both"/>
            </w:pPr>
            <w:r>
              <w:t>When he is looking for work internationally</w:t>
            </w:r>
          </w:p>
        </w:tc>
      </w:tr>
    </w:tbl>
    <w:p w:rsidR="00831AE4" w:rsidRDefault="00831AE4" w:rsidP="00831AE4">
      <w:pPr>
        <w:pStyle w:val="NoSpacing"/>
        <w:jc w:val="both"/>
      </w:pPr>
    </w:p>
    <w:p w:rsidR="00831AE4" w:rsidRDefault="00831AE4" w:rsidP="00831AE4">
      <w:pPr>
        <w:pStyle w:val="NoSpacing"/>
        <w:numPr>
          <w:ilvl w:val="0"/>
          <w:numId w:val="1"/>
        </w:numPr>
        <w:jc w:val="both"/>
      </w:pPr>
      <w:r>
        <w:t>What has he discovered about being francophone? (3)</w:t>
      </w:r>
    </w:p>
    <w:p w:rsidR="00831AE4" w:rsidRDefault="00831AE4" w:rsidP="00831AE4">
      <w:pPr>
        <w:pStyle w:val="NoSpacing"/>
        <w:jc w:val="both"/>
      </w:pPr>
    </w:p>
    <w:tbl>
      <w:tblPr>
        <w:tblStyle w:val="TableGrid"/>
        <w:tblW w:w="0" w:type="auto"/>
        <w:tblLook w:val="04A0"/>
      </w:tblPr>
      <w:tblGrid>
        <w:gridCol w:w="2518"/>
        <w:gridCol w:w="6724"/>
      </w:tblGrid>
      <w:tr w:rsidR="00831AE4">
        <w:tc>
          <w:tcPr>
            <w:tcW w:w="2518" w:type="dxa"/>
          </w:tcPr>
          <w:p w:rsidR="00831AE4" w:rsidRDefault="00831AE4" w:rsidP="00F61E4D">
            <w:pPr>
              <w:pStyle w:val="NoSpacing"/>
              <w:jc w:val="both"/>
            </w:pPr>
            <w:r>
              <w:t>Now</w:t>
            </w:r>
          </w:p>
        </w:tc>
        <w:tc>
          <w:tcPr>
            <w:tcW w:w="6724" w:type="dxa"/>
          </w:tcPr>
          <w:p w:rsidR="00831AE4" w:rsidRDefault="00831AE4" w:rsidP="00F61E4D">
            <w:pPr>
              <w:pStyle w:val="NoSpacing"/>
              <w:jc w:val="both"/>
            </w:pPr>
            <w:r>
              <w:t xml:space="preserve">Discovered a richness in culture </w:t>
            </w:r>
          </w:p>
          <w:p w:rsidR="00831AE4" w:rsidRDefault="00831AE4" w:rsidP="00F61E4D">
            <w:pPr>
              <w:pStyle w:val="NoSpacing"/>
              <w:jc w:val="both"/>
            </w:pPr>
            <w:r>
              <w:t>and communication</w:t>
            </w:r>
          </w:p>
        </w:tc>
      </w:tr>
      <w:tr w:rsidR="00831AE4">
        <w:tc>
          <w:tcPr>
            <w:tcW w:w="2518" w:type="dxa"/>
          </w:tcPr>
          <w:p w:rsidR="00831AE4" w:rsidRDefault="00831AE4" w:rsidP="00F61E4D">
            <w:pPr>
              <w:pStyle w:val="NoSpacing"/>
              <w:jc w:val="both"/>
            </w:pPr>
            <w:r>
              <w:t>Prior to being a volunteer</w:t>
            </w:r>
          </w:p>
        </w:tc>
        <w:tc>
          <w:tcPr>
            <w:tcW w:w="6724" w:type="dxa"/>
          </w:tcPr>
          <w:p w:rsidR="00831AE4" w:rsidRDefault="00831AE4" w:rsidP="00C81EFC">
            <w:pPr>
              <w:pStyle w:val="NoSpacing"/>
              <w:jc w:val="both"/>
            </w:pPr>
            <w:r>
              <w:t>Didn’t mean much to him</w:t>
            </w:r>
          </w:p>
          <w:p w:rsidR="00831AE4" w:rsidRDefault="00831AE4" w:rsidP="00F61E4D">
            <w:pPr>
              <w:pStyle w:val="NoSpacing"/>
              <w:jc w:val="both"/>
            </w:pPr>
          </w:p>
        </w:tc>
      </w:tr>
    </w:tbl>
    <w:p w:rsidR="00831AE4" w:rsidRDefault="00831AE4" w:rsidP="00831AE4">
      <w:pPr>
        <w:pStyle w:val="NoSpacing"/>
        <w:jc w:val="both"/>
      </w:pPr>
    </w:p>
    <w:p w:rsidR="00831AE4" w:rsidRDefault="00831AE4" w:rsidP="00831AE4">
      <w:pPr>
        <w:pStyle w:val="NoSpacing"/>
        <w:jc w:val="both"/>
      </w:pPr>
      <w:r>
        <w:t>Total: 21 marks</w:t>
      </w:r>
    </w:p>
    <w:p w:rsidR="00D06141" w:rsidRPr="000A1AA7" w:rsidRDefault="00D06141" w:rsidP="001A2A07">
      <w:pPr>
        <w:pStyle w:val="NoSpacing"/>
        <w:jc w:val="both"/>
        <w:rPr>
          <w:sz w:val="32"/>
          <w:lang w:val="fr-FR"/>
        </w:rPr>
      </w:pPr>
    </w:p>
    <w:sectPr w:rsidR="00D06141" w:rsidRPr="000A1AA7" w:rsidSect="00EF43E4">
      <w:headerReference w:type="default" r:id="rI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AE4" w:rsidRDefault="00831AE4" w:rsidP="00831AE4">
    <w:pPr>
      <w:pStyle w:val="NoSpacing"/>
      <w:jc w:val="center"/>
    </w:pPr>
    <w:r>
      <w:t>Afrique aide le monde</w:t>
    </w:r>
  </w:p>
  <w:p w:rsidR="00831AE4" w:rsidRDefault="00831AE4">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A7EF1"/>
    <w:multiLevelType w:val="hybridMultilevel"/>
    <w:tmpl w:val="EE40CE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BFC0D63"/>
    <w:multiLevelType w:val="hybridMultilevel"/>
    <w:tmpl w:val="72021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6E5C8B"/>
    <w:multiLevelType w:val="hybridMultilevel"/>
    <w:tmpl w:val="09C672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51A8588C"/>
    <w:multiLevelType w:val="hybridMultilevel"/>
    <w:tmpl w:val="972035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79B438A0"/>
    <w:multiLevelType w:val="hybridMultilevel"/>
    <w:tmpl w:val="44DC28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compat/>
  <w:rsids>
    <w:rsidRoot w:val="00E83144"/>
    <w:rsid w:val="000A1AA7"/>
    <w:rsid w:val="001A2A07"/>
    <w:rsid w:val="002D039A"/>
    <w:rsid w:val="00330FAE"/>
    <w:rsid w:val="003B75C8"/>
    <w:rsid w:val="00470B6E"/>
    <w:rsid w:val="00651A3E"/>
    <w:rsid w:val="00734928"/>
    <w:rsid w:val="00831AE4"/>
    <w:rsid w:val="00976371"/>
    <w:rsid w:val="00B01925"/>
    <w:rsid w:val="00D06141"/>
    <w:rsid w:val="00DB24DE"/>
    <w:rsid w:val="00DE3B67"/>
    <w:rsid w:val="00E73112"/>
    <w:rsid w:val="00E83144"/>
    <w:rsid w:val="00EF43E4"/>
  </w:rsids>
  <m:mathPr>
    <m:mathFont m:val="SimSun"/>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E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Spacing">
    <w:name w:val="No Spacing"/>
    <w:uiPriority w:val="1"/>
    <w:qFormat/>
    <w:rsid w:val="00E83144"/>
    <w:pPr>
      <w:spacing w:after="0" w:line="240" w:lineRule="auto"/>
    </w:pPr>
  </w:style>
  <w:style w:type="table" w:styleId="TableGrid">
    <w:name w:val="Table Grid"/>
    <w:basedOn w:val="TableNormal"/>
    <w:uiPriority w:val="59"/>
    <w:rsid w:val="00831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31AE4"/>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831AE4"/>
  </w:style>
  <w:style w:type="paragraph" w:styleId="Footer">
    <w:name w:val="footer"/>
    <w:basedOn w:val="Normal"/>
    <w:link w:val="FooterChar"/>
    <w:uiPriority w:val="99"/>
    <w:semiHidden/>
    <w:unhideWhenUsed/>
    <w:rsid w:val="00831AE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1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14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theme" Target="theme/theme1.xml"/><Relationship Id="rId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690</Words>
  <Characters>3938</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Gigi</dc:creator>
  <cp:lastModifiedBy>Moya McLauchlan</cp:lastModifiedBy>
  <cp:revision>3</cp:revision>
  <cp:lastPrinted>2012-08-02T14:29:00Z</cp:lastPrinted>
  <dcterms:created xsi:type="dcterms:W3CDTF">2012-08-02T14:29:00Z</dcterms:created>
  <dcterms:modified xsi:type="dcterms:W3CDTF">2012-09-03T01:18:00Z</dcterms:modified>
</cp:coreProperties>
</file>