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390" w:rsidRDefault="00E03390" w:rsidP="00E03390">
      <w:pPr>
        <w:pStyle w:val="NoSpacing"/>
      </w:pPr>
      <w:r>
        <w:rPr>
          <w:noProof/>
          <w:lang w:eastAsia="en-AU"/>
        </w:rPr>
        <w:drawing>
          <wp:anchor distT="0" distB="0" distL="114300" distR="114300" simplePos="0" relativeHeight="251659264" behindDoc="0" locked="1" layoutInCell="1" allowOverlap="1" wp14:anchorId="45644830" wp14:editId="333225CA">
            <wp:simplePos x="0" y="0"/>
            <wp:positionH relativeFrom="column">
              <wp:posOffset>4574540</wp:posOffset>
            </wp:positionH>
            <wp:positionV relativeFrom="paragraph">
              <wp:posOffset>-365125</wp:posOffset>
            </wp:positionV>
            <wp:extent cx="1560830" cy="1286510"/>
            <wp:effectExtent l="0" t="0" r="1270" b="889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THE GRAND LODGE OFFICE</w:t>
      </w:r>
    </w:p>
    <w:p w:rsidR="00E03390" w:rsidRDefault="00E03390" w:rsidP="00E03390">
      <w:pPr>
        <w:pStyle w:val="NoSpacing"/>
        <w:rPr>
          <w:sz w:val="16"/>
          <w:szCs w:val="20"/>
        </w:rPr>
      </w:pPr>
      <w:r>
        <w:rPr>
          <w:sz w:val="16"/>
          <w:szCs w:val="20"/>
        </w:rPr>
        <w:t xml:space="preserve">61 Thomas Street </w:t>
      </w:r>
      <w:r>
        <w:rPr>
          <w:sz w:val="16"/>
          <w:szCs w:val="20"/>
        </w:rPr>
        <w:sym w:font="Wingdings 2" w:char="F097"/>
      </w:r>
      <w:r>
        <w:rPr>
          <w:szCs w:val="20"/>
        </w:rPr>
        <w:t xml:space="preserve"> Subiaco</w:t>
      </w:r>
      <w:r>
        <w:rPr>
          <w:sz w:val="16"/>
          <w:szCs w:val="20"/>
        </w:rPr>
        <w:t xml:space="preserve"> WA 6008</w:t>
      </w:r>
    </w:p>
    <w:p w:rsidR="00E03390" w:rsidRDefault="00E03390" w:rsidP="00E03390">
      <w:pPr>
        <w:pStyle w:val="NoSpacing"/>
        <w:rPr>
          <w:sz w:val="16"/>
          <w:szCs w:val="20"/>
        </w:rPr>
      </w:pPr>
      <w:r>
        <w:rPr>
          <w:sz w:val="16"/>
          <w:szCs w:val="20"/>
        </w:rPr>
        <w:t>PO Box 929</w:t>
      </w:r>
      <w:r>
        <w:rPr>
          <w:szCs w:val="20"/>
        </w:rPr>
        <w:t xml:space="preserve"> </w:t>
      </w:r>
      <w:r>
        <w:rPr>
          <w:sz w:val="16"/>
          <w:szCs w:val="20"/>
        </w:rPr>
        <w:sym w:font="Wingdings 2" w:char="F097"/>
      </w:r>
      <w:r>
        <w:rPr>
          <w:sz w:val="16"/>
          <w:szCs w:val="20"/>
        </w:rPr>
        <w:t xml:space="preserve"> West Perth WA 6872</w:t>
      </w:r>
    </w:p>
    <w:p w:rsidR="00E03390" w:rsidRDefault="00E03390" w:rsidP="00E03390">
      <w:pPr>
        <w:pStyle w:val="NoSpacing"/>
        <w:rPr>
          <w:sz w:val="16"/>
          <w:szCs w:val="20"/>
        </w:rPr>
      </w:pPr>
      <w:r>
        <w:rPr>
          <w:sz w:val="16"/>
          <w:szCs w:val="20"/>
        </w:rPr>
        <w:t>Tel: 08 9355 3599</w:t>
      </w:r>
    </w:p>
    <w:p w:rsidR="00E03390" w:rsidRDefault="00E03390" w:rsidP="00E03390">
      <w:pPr>
        <w:pStyle w:val="NoSpacing"/>
        <w:rPr>
          <w:sz w:val="16"/>
          <w:szCs w:val="20"/>
        </w:rPr>
      </w:pPr>
      <w:r>
        <w:rPr>
          <w:sz w:val="16"/>
          <w:szCs w:val="20"/>
        </w:rPr>
        <w:t>Fax: 08 9355 4902</w:t>
      </w:r>
    </w:p>
    <w:p w:rsidR="00E03390" w:rsidRDefault="00E03390" w:rsidP="00E03390">
      <w:pPr>
        <w:pStyle w:val="NoSpacing"/>
        <w:rPr>
          <w:sz w:val="16"/>
          <w:szCs w:val="20"/>
        </w:rPr>
      </w:pPr>
      <w:r>
        <w:rPr>
          <w:sz w:val="16"/>
          <w:szCs w:val="20"/>
        </w:rPr>
        <w:t>grandsec@freemasonswa.org.au</w:t>
      </w:r>
    </w:p>
    <w:p w:rsidR="00E03390" w:rsidRDefault="00E03390" w:rsidP="00E03390">
      <w:pPr>
        <w:pStyle w:val="NoSpacing"/>
      </w:pPr>
      <w:r>
        <w:rPr>
          <w:sz w:val="16"/>
          <w:szCs w:val="20"/>
        </w:rPr>
        <w:t>www.freemasonswa.org.au</w:t>
      </w:r>
    </w:p>
    <w:p w:rsidR="00E03390" w:rsidRDefault="00E03390" w:rsidP="00E03390">
      <w:pPr>
        <w:pStyle w:val="NoSpacing"/>
      </w:pPr>
    </w:p>
    <w:p w:rsidR="00E03390" w:rsidRPr="00D2725F" w:rsidRDefault="00E03390" w:rsidP="00E03390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SPEAK UP AWARD 2018</w:t>
      </w:r>
    </w:p>
    <w:p w:rsidR="00E03390" w:rsidRPr="00D2725F" w:rsidRDefault="00E03390" w:rsidP="00E03390">
      <w:pPr>
        <w:spacing w:after="0"/>
        <w:jc w:val="center"/>
        <w:rPr>
          <w:rFonts w:ascii="Arial" w:hAnsi="Arial" w:cs="Arial"/>
          <w:b/>
          <w:i/>
        </w:rPr>
      </w:pPr>
      <w:bookmarkStart w:id="0" w:name="_GoBack"/>
      <w:r>
        <w:rPr>
          <w:rFonts w:ascii="Arial" w:hAnsi="Arial" w:cs="Arial"/>
          <w:b/>
          <w:i/>
        </w:rPr>
        <w:t xml:space="preserve">The Speak </w:t>
      </w:r>
      <w:proofErr w:type="gramStart"/>
      <w:r>
        <w:rPr>
          <w:rFonts w:ascii="Arial" w:hAnsi="Arial" w:cs="Arial"/>
          <w:b/>
          <w:i/>
        </w:rPr>
        <w:t>Up</w:t>
      </w:r>
      <w:proofErr w:type="gramEnd"/>
      <w:r>
        <w:rPr>
          <w:rFonts w:ascii="Arial" w:hAnsi="Arial" w:cs="Arial"/>
          <w:b/>
          <w:i/>
        </w:rPr>
        <w:t xml:space="preserve"> Award, an interschool public speaking competition fo</w:t>
      </w:r>
      <w:r w:rsidR="007248DD">
        <w:rPr>
          <w:rFonts w:ascii="Arial" w:hAnsi="Arial" w:cs="Arial"/>
          <w:b/>
          <w:i/>
        </w:rPr>
        <w:t xml:space="preserve">r Years 4, 5 and 6 students </w:t>
      </w:r>
      <w:r>
        <w:rPr>
          <w:rFonts w:ascii="Arial" w:hAnsi="Arial" w:cs="Arial"/>
          <w:b/>
          <w:i/>
        </w:rPr>
        <w:t>sponsored by t</w:t>
      </w:r>
      <w:r w:rsidRPr="00D2725F">
        <w:rPr>
          <w:rFonts w:ascii="Arial" w:hAnsi="Arial" w:cs="Arial"/>
          <w:b/>
          <w:i/>
        </w:rPr>
        <w:t xml:space="preserve">he </w:t>
      </w:r>
      <w:r>
        <w:rPr>
          <w:rFonts w:ascii="Arial" w:hAnsi="Arial" w:cs="Arial"/>
          <w:b/>
          <w:i/>
        </w:rPr>
        <w:t>Grand Lodge of WA Freemasons</w:t>
      </w:r>
      <w:r w:rsidR="007248DD">
        <w:rPr>
          <w:rFonts w:ascii="Arial" w:hAnsi="Arial" w:cs="Arial"/>
          <w:b/>
          <w:i/>
        </w:rPr>
        <w:t>,</w:t>
      </w:r>
      <w:r>
        <w:rPr>
          <w:rFonts w:ascii="Arial" w:hAnsi="Arial" w:cs="Arial"/>
          <w:b/>
          <w:i/>
        </w:rPr>
        <w:t xml:space="preserve"> is on again this year.</w:t>
      </w:r>
    </w:p>
    <w:p w:rsidR="00E03390" w:rsidRDefault="00E03390" w:rsidP="00E0339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is the follow-up letter to one sent to </w:t>
      </w:r>
      <w:r w:rsidR="00F4232B">
        <w:rPr>
          <w:rFonts w:ascii="Arial" w:hAnsi="Arial" w:cs="Arial"/>
          <w:sz w:val="20"/>
          <w:szCs w:val="20"/>
        </w:rPr>
        <w:t xml:space="preserve">many </w:t>
      </w:r>
      <w:r>
        <w:rPr>
          <w:rFonts w:ascii="Arial" w:hAnsi="Arial" w:cs="Arial"/>
          <w:sz w:val="20"/>
          <w:szCs w:val="20"/>
        </w:rPr>
        <w:t>schools last year</w:t>
      </w:r>
      <w:r w:rsidR="00F4232B">
        <w:rPr>
          <w:rFonts w:ascii="Arial" w:hAnsi="Arial" w:cs="Arial"/>
          <w:sz w:val="20"/>
          <w:szCs w:val="20"/>
        </w:rPr>
        <w:t>, when they</w:t>
      </w:r>
      <w:r w:rsidR="00D822AF">
        <w:rPr>
          <w:rFonts w:ascii="Arial" w:hAnsi="Arial" w:cs="Arial"/>
          <w:sz w:val="20"/>
          <w:szCs w:val="20"/>
        </w:rPr>
        <w:t xml:space="preserve"> were encouraged</w:t>
      </w:r>
      <w:r>
        <w:rPr>
          <w:rFonts w:ascii="Arial" w:hAnsi="Arial" w:cs="Arial"/>
          <w:sz w:val="20"/>
          <w:szCs w:val="20"/>
        </w:rPr>
        <w:t xml:space="preserve"> to include the event in their 2018 curriculum.</w:t>
      </w:r>
    </w:p>
    <w:bookmarkEnd w:id="0"/>
    <w:p w:rsidR="00E03390" w:rsidRPr="00F4232B" w:rsidRDefault="00FD5FB9" w:rsidP="00E03390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For the first time, the competition is being</w:t>
      </w:r>
      <w:r w:rsidR="00E03390" w:rsidRPr="00F4232B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e</w:t>
      </w:r>
      <w:r w:rsidR="00D822AF" w:rsidRPr="00F4232B">
        <w:rPr>
          <w:rFonts w:ascii="Arial" w:hAnsi="Arial" w:cs="Arial"/>
          <w:b/>
          <w:color w:val="FF0000"/>
          <w:sz w:val="24"/>
          <w:szCs w:val="24"/>
          <w:u w:val="single"/>
        </w:rPr>
        <w:t>xtended to the South-West</w:t>
      </w:r>
      <w:r w:rsidR="00E03390" w:rsidRPr="00F4232B">
        <w:rPr>
          <w:rFonts w:ascii="Arial" w:hAnsi="Arial" w:cs="Arial"/>
          <w:b/>
          <w:color w:val="FF0000"/>
          <w:sz w:val="24"/>
          <w:szCs w:val="24"/>
          <w:u w:val="single"/>
        </w:rPr>
        <w:t>.</w:t>
      </w:r>
    </w:p>
    <w:p w:rsidR="00E03390" w:rsidRDefault="00E03390" w:rsidP="00E0339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</w:t>
      </w:r>
      <w:r w:rsidR="007248DD">
        <w:rPr>
          <w:rFonts w:ascii="Arial" w:hAnsi="Arial" w:cs="Arial"/>
          <w:sz w:val="20"/>
          <w:szCs w:val="20"/>
        </w:rPr>
        <w:t xml:space="preserve"> heats,</w:t>
      </w:r>
      <w:r>
        <w:rPr>
          <w:rFonts w:ascii="Arial" w:hAnsi="Arial" w:cs="Arial"/>
          <w:sz w:val="20"/>
          <w:szCs w:val="20"/>
        </w:rPr>
        <w:t xml:space="preserve"> metropolitan and non-metropolitan</w:t>
      </w:r>
      <w:r w:rsidR="007248DD">
        <w:rPr>
          <w:rFonts w:ascii="Arial" w:hAnsi="Arial" w:cs="Arial"/>
          <w:sz w:val="20"/>
          <w:szCs w:val="20"/>
        </w:rPr>
        <w:t xml:space="preserve">, </w:t>
      </w:r>
      <w:r w:rsidR="00512301">
        <w:rPr>
          <w:rFonts w:ascii="Arial" w:hAnsi="Arial" w:cs="Arial"/>
          <w:sz w:val="20"/>
          <w:szCs w:val="20"/>
        </w:rPr>
        <w:t>will be held in August,</w:t>
      </w:r>
      <w:r>
        <w:rPr>
          <w:rFonts w:ascii="Arial" w:hAnsi="Arial" w:cs="Arial"/>
          <w:sz w:val="20"/>
          <w:szCs w:val="20"/>
        </w:rPr>
        <w:t xml:space="preserve"> with the preliminary finals at the Scarborough Masonic Hall, 193 Hancock Street, Doubleview and the final at the Lawley Park Village Community Centre, 55 Alexander Drive, </w:t>
      </w:r>
      <w:proofErr w:type="gramStart"/>
      <w:r>
        <w:rPr>
          <w:rFonts w:ascii="Arial" w:hAnsi="Arial" w:cs="Arial"/>
          <w:sz w:val="20"/>
          <w:szCs w:val="20"/>
        </w:rPr>
        <w:t>Menora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E03390" w:rsidRDefault="00E03390" w:rsidP="00E03390">
      <w:pPr>
        <w:spacing w:after="0"/>
        <w:rPr>
          <w:rFonts w:ascii="Arial" w:hAnsi="Arial" w:cs="Arial"/>
          <w:sz w:val="20"/>
          <w:szCs w:val="20"/>
        </w:rPr>
      </w:pPr>
    </w:p>
    <w:p w:rsidR="00E03390" w:rsidRDefault="00E03390" w:rsidP="00E03390">
      <w:pPr>
        <w:spacing w:after="0"/>
        <w:rPr>
          <w:rFonts w:ascii="Arial" w:hAnsi="Arial" w:cs="Arial"/>
          <w:sz w:val="20"/>
          <w:szCs w:val="20"/>
        </w:rPr>
      </w:pPr>
      <w:r w:rsidRPr="001D34E9">
        <w:rPr>
          <w:rFonts w:ascii="Arial" w:hAnsi="Arial" w:cs="Arial"/>
          <w:sz w:val="20"/>
          <w:szCs w:val="20"/>
        </w:rPr>
        <w:t>Other important points to note:</w:t>
      </w:r>
    </w:p>
    <w:p w:rsidR="00E03390" w:rsidRPr="00EF1137" w:rsidRDefault="00D822AF" w:rsidP="00E03390">
      <w:pPr>
        <w:pStyle w:val="ListParagraph"/>
        <w:numPr>
          <w:ilvl w:val="0"/>
          <w:numId w:val="3"/>
        </w:numPr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There will be two closing dates – entries without names at 5pm on Friday 4 May 2018 and names at</w:t>
      </w:r>
      <w:r w:rsidR="00E03390" w:rsidRPr="00EF1137">
        <w:rPr>
          <w:rFonts w:ascii="Arial" w:hAnsi="Arial" w:cs="Arial"/>
          <w:b/>
          <w:color w:val="FF0000"/>
          <w:u w:val="single"/>
        </w:rPr>
        <w:t xml:space="preserve"> 5pm</w:t>
      </w:r>
      <w:r>
        <w:rPr>
          <w:rFonts w:ascii="Arial" w:hAnsi="Arial" w:cs="Arial"/>
          <w:b/>
          <w:color w:val="FF0000"/>
          <w:u w:val="single"/>
        </w:rPr>
        <w:t xml:space="preserve"> on</w:t>
      </w:r>
      <w:r w:rsidR="00E03390" w:rsidRPr="00EF1137">
        <w:rPr>
          <w:rFonts w:ascii="Arial" w:hAnsi="Arial" w:cs="Arial"/>
          <w:b/>
          <w:color w:val="FF0000"/>
          <w:u w:val="single"/>
        </w:rPr>
        <w:t xml:space="preserve"> Friday 28 July 2018.</w:t>
      </w:r>
    </w:p>
    <w:p w:rsidR="00E03390" w:rsidRPr="001D34E9" w:rsidRDefault="00E03390" w:rsidP="00E0339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34E9">
        <w:rPr>
          <w:rFonts w:ascii="Arial" w:hAnsi="Arial" w:cs="Arial"/>
          <w:sz w:val="20"/>
          <w:szCs w:val="20"/>
        </w:rPr>
        <w:t>Schools may nominate up to three students</w:t>
      </w:r>
      <w:r>
        <w:rPr>
          <w:rFonts w:ascii="Arial" w:hAnsi="Arial" w:cs="Arial"/>
          <w:sz w:val="20"/>
          <w:szCs w:val="20"/>
        </w:rPr>
        <w:t xml:space="preserve"> from Years 4, 5 or 6 at an entry fee of $20</w:t>
      </w:r>
      <w:r w:rsidRPr="001D34E9">
        <w:rPr>
          <w:rFonts w:ascii="Arial" w:hAnsi="Arial" w:cs="Arial"/>
          <w:sz w:val="20"/>
          <w:szCs w:val="20"/>
        </w:rPr>
        <w:t xml:space="preserve"> per student.</w:t>
      </w:r>
    </w:p>
    <w:p w:rsidR="00E03390" w:rsidRPr="001D34E9" w:rsidRDefault="00D822AF" w:rsidP="00E0339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03390" w:rsidRPr="001D34E9">
        <w:rPr>
          <w:rFonts w:ascii="Arial" w:hAnsi="Arial" w:cs="Arial"/>
          <w:sz w:val="20"/>
          <w:szCs w:val="20"/>
        </w:rPr>
        <w:t>he required tax invoice</w:t>
      </w:r>
      <w:r>
        <w:rPr>
          <w:rFonts w:ascii="Arial" w:hAnsi="Arial" w:cs="Arial"/>
          <w:sz w:val="20"/>
          <w:szCs w:val="20"/>
        </w:rPr>
        <w:t xml:space="preserve"> will be included in the Speak Up package (see below) </w:t>
      </w:r>
    </w:p>
    <w:p w:rsidR="00E03390" w:rsidRPr="001D34E9" w:rsidRDefault="00E03390" w:rsidP="00E0339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34E9">
        <w:rPr>
          <w:rFonts w:ascii="Arial" w:hAnsi="Arial" w:cs="Arial"/>
          <w:sz w:val="20"/>
          <w:szCs w:val="20"/>
        </w:rPr>
        <w:t>Students may discuss their heat performances with adjudicators, but individual marks will not be provided at any stage.</w:t>
      </w:r>
    </w:p>
    <w:p w:rsidR="00E03390" w:rsidRPr="001D34E9" w:rsidRDefault="00E03390" w:rsidP="00E0339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34E9">
        <w:rPr>
          <w:rFonts w:ascii="Arial" w:hAnsi="Arial" w:cs="Arial"/>
          <w:sz w:val="20"/>
          <w:szCs w:val="20"/>
        </w:rPr>
        <w:t>Power point or similar presentations are not permitted.</w:t>
      </w:r>
    </w:p>
    <w:p w:rsidR="00E03390" w:rsidRPr="00D2725F" w:rsidRDefault="00E03390" w:rsidP="00E0339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34E9">
        <w:rPr>
          <w:rFonts w:ascii="Arial" w:hAnsi="Arial" w:cs="Arial"/>
          <w:sz w:val="20"/>
          <w:szCs w:val="20"/>
        </w:rPr>
        <w:t>The use of microphone/amplifier equipment is not permitted UNLESS it is essential for sound effects accompanying the speech – in which case the competitor shall provide his/her own equipment.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3"/>
        <w:gridCol w:w="1944"/>
        <w:gridCol w:w="1711"/>
        <w:gridCol w:w="3378"/>
      </w:tblGrid>
      <w:tr w:rsidR="00E03390" w:rsidRPr="001D34E9" w:rsidTr="009642D0">
        <w:tc>
          <w:tcPr>
            <w:tcW w:w="1983" w:type="dxa"/>
          </w:tcPr>
          <w:p w:rsidR="00E03390" w:rsidRPr="001D34E9" w:rsidRDefault="00E03390" w:rsidP="009642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4E9">
              <w:rPr>
                <w:rFonts w:ascii="Arial" w:hAnsi="Arial" w:cs="Arial"/>
                <w:b/>
                <w:sz w:val="20"/>
                <w:szCs w:val="20"/>
              </w:rPr>
              <w:t>STAGE</w:t>
            </w:r>
          </w:p>
        </w:tc>
        <w:tc>
          <w:tcPr>
            <w:tcW w:w="1944" w:type="dxa"/>
          </w:tcPr>
          <w:p w:rsidR="00E03390" w:rsidRPr="001D34E9" w:rsidRDefault="00E03390" w:rsidP="009642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4E9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1711" w:type="dxa"/>
          </w:tcPr>
          <w:p w:rsidR="00E03390" w:rsidRPr="001D34E9" w:rsidRDefault="00E03390" w:rsidP="009642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4E9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  <w:tc>
          <w:tcPr>
            <w:tcW w:w="3378" w:type="dxa"/>
          </w:tcPr>
          <w:p w:rsidR="00E03390" w:rsidRPr="001D34E9" w:rsidRDefault="00E03390" w:rsidP="009642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4E9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</w:tr>
      <w:tr w:rsidR="00E03390" w:rsidRPr="001D34E9" w:rsidTr="009642D0">
        <w:tc>
          <w:tcPr>
            <w:tcW w:w="1983" w:type="dxa"/>
          </w:tcPr>
          <w:p w:rsidR="00E03390" w:rsidRDefault="00E03390" w:rsidP="009642D0">
            <w:pPr>
              <w:rPr>
                <w:rFonts w:ascii="Arial" w:hAnsi="Arial" w:cs="Arial"/>
                <w:sz w:val="20"/>
                <w:szCs w:val="20"/>
              </w:rPr>
            </w:pPr>
            <w:r w:rsidRPr="001D34E9">
              <w:rPr>
                <w:rFonts w:ascii="Arial" w:hAnsi="Arial" w:cs="Arial"/>
                <w:sz w:val="20"/>
                <w:szCs w:val="20"/>
              </w:rPr>
              <w:t>Round One</w:t>
            </w:r>
          </w:p>
          <w:p w:rsidR="00E03390" w:rsidRDefault="00E03390" w:rsidP="00964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390" w:rsidRDefault="00E03390" w:rsidP="00964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390" w:rsidRDefault="00E03390" w:rsidP="00964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390" w:rsidRDefault="00E03390" w:rsidP="00964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390" w:rsidRDefault="00E03390" w:rsidP="00964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390" w:rsidRDefault="00E03390" w:rsidP="00964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390" w:rsidRPr="001D34E9" w:rsidRDefault="00E03390" w:rsidP="009642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</w:tcPr>
          <w:p w:rsidR="00E03390" w:rsidRDefault="00E03390" w:rsidP="009642D0">
            <w:pPr>
              <w:rPr>
                <w:rFonts w:ascii="Arial" w:hAnsi="Arial" w:cs="Arial"/>
                <w:sz w:val="20"/>
                <w:szCs w:val="20"/>
              </w:rPr>
            </w:pPr>
            <w:r w:rsidRPr="001D34E9">
              <w:rPr>
                <w:rFonts w:ascii="Arial" w:hAnsi="Arial" w:cs="Arial"/>
                <w:sz w:val="20"/>
                <w:szCs w:val="20"/>
              </w:rPr>
              <w:t>Peel Region</w:t>
            </w:r>
          </w:p>
          <w:p w:rsidR="00E03390" w:rsidRDefault="00E03390" w:rsidP="00964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390" w:rsidRDefault="00CC12BB" w:rsidP="00964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South-West</w:t>
            </w:r>
          </w:p>
          <w:p w:rsidR="00E03390" w:rsidRDefault="00E03390" w:rsidP="00964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390" w:rsidRPr="001D34E9" w:rsidRDefault="00E03390" w:rsidP="00964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Metropolitan area</w:t>
            </w:r>
          </w:p>
        </w:tc>
        <w:tc>
          <w:tcPr>
            <w:tcW w:w="1711" w:type="dxa"/>
          </w:tcPr>
          <w:p w:rsidR="00E03390" w:rsidRDefault="00E03390" w:rsidP="005123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</w:t>
            </w:r>
          </w:p>
          <w:p w:rsidR="00E03390" w:rsidRDefault="00E03390" w:rsidP="00964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390" w:rsidRDefault="00275418" w:rsidP="005123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</w:t>
            </w:r>
          </w:p>
          <w:p w:rsidR="00E03390" w:rsidRDefault="00E03390" w:rsidP="00964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390" w:rsidRDefault="00E03390" w:rsidP="00964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14-15-16 August</w:t>
            </w:r>
          </w:p>
          <w:p w:rsidR="00E03390" w:rsidRPr="001D34E9" w:rsidRDefault="003805A9" w:rsidP="00964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03390">
              <w:rPr>
                <w:rFonts w:ascii="Arial" w:hAnsi="Arial" w:cs="Arial"/>
                <w:sz w:val="20"/>
                <w:szCs w:val="20"/>
              </w:rPr>
              <w:t>-22-23 August</w:t>
            </w:r>
          </w:p>
        </w:tc>
        <w:tc>
          <w:tcPr>
            <w:tcW w:w="3378" w:type="dxa"/>
          </w:tcPr>
          <w:p w:rsidR="00E03390" w:rsidRDefault="00512301" w:rsidP="00964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TBA</w:t>
            </w:r>
          </w:p>
          <w:p w:rsidR="00512301" w:rsidRDefault="00512301" w:rsidP="00964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390" w:rsidRDefault="00F4232B" w:rsidP="00964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TBA</w:t>
            </w:r>
          </w:p>
          <w:p w:rsidR="00F4232B" w:rsidRDefault="00F4232B" w:rsidP="009642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390" w:rsidRDefault="00E03390" w:rsidP="00964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Scarborough District Masonic Hall</w:t>
            </w:r>
          </w:p>
          <w:p w:rsidR="00E03390" w:rsidRPr="001D34E9" w:rsidRDefault="00E03390" w:rsidP="00964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 Hancock Street Doubleview</w:t>
            </w:r>
          </w:p>
        </w:tc>
      </w:tr>
      <w:tr w:rsidR="00E03390" w:rsidRPr="001D34E9" w:rsidTr="009642D0">
        <w:tc>
          <w:tcPr>
            <w:tcW w:w="1983" w:type="dxa"/>
          </w:tcPr>
          <w:p w:rsidR="00E03390" w:rsidRPr="001D34E9" w:rsidRDefault="00E03390" w:rsidP="009642D0">
            <w:pPr>
              <w:rPr>
                <w:rFonts w:ascii="Arial" w:hAnsi="Arial" w:cs="Arial"/>
                <w:sz w:val="20"/>
                <w:szCs w:val="20"/>
              </w:rPr>
            </w:pPr>
            <w:r w:rsidRPr="001D34E9">
              <w:rPr>
                <w:rFonts w:ascii="Arial" w:hAnsi="Arial" w:cs="Arial"/>
                <w:sz w:val="20"/>
                <w:szCs w:val="20"/>
              </w:rPr>
              <w:t>Preliminary Final</w:t>
            </w:r>
          </w:p>
        </w:tc>
        <w:tc>
          <w:tcPr>
            <w:tcW w:w="1944" w:type="dxa"/>
          </w:tcPr>
          <w:p w:rsidR="00E03390" w:rsidRPr="001D34E9" w:rsidRDefault="00E03390" w:rsidP="009642D0">
            <w:pPr>
              <w:rPr>
                <w:rFonts w:ascii="Arial" w:hAnsi="Arial" w:cs="Arial"/>
                <w:sz w:val="20"/>
                <w:szCs w:val="20"/>
              </w:rPr>
            </w:pPr>
            <w:r w:rsidRPr="001D34E9">
              <w:rPr>
                <w:rFonts w:ascii="Arial" w:hAnsi="Arial" w:cs="Arial"/>
                <w:sz w:val="20"/>
                <w:szCs w:val="20"/>
              </w:rPr>
              <w:t>All districts</w:t>
            </w:r>
          </w:p>
        </w:tc>
        <w:tc>
          <w:tcPr>
            <w:tcW w:w="1711" w:type="dxa"/>
          </w:tcPr>
          <w:p w:rsidR="00E03390" w:rsidRDefault="00EB4828" w:rsidP="00964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28-29-30 </w:t>
            </w:r>
            <w:r w:rsidR="00E03390">
              <w:rPr>
                <w:rFonts w:ascii="Arial" w:hAnsi="Arial" w:cs="Arial"/>
                <w:sz w:val="20"/>
                <w:szCs w:val="20"/>
              </w:rPr>
              <w:t>August</w:t>
            </w:r>
          </w:p>
          <w:p w:rsidR="00E03390" w:rsidRPr="001D34E9" w:rsidRDefault="00E03390" w:rsidP="009642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8" w:type="dxa"/>
          </w:tcPr>
          <w:p w:rsidR="00E03390" w:rsidRPr="001D34E9" w:rsidRDefault="00E03390" w:rsidP="009642D0">
            <w:pPr>
              <w:rPr>
                <w:rFonts w:ascii="Arial" w:hAnsi="Arial" w:cs="Arial"/>
                <w:sz w:val="20"/>
                <w:szCs w:val="20"/>
              </w:rPr>
            </w:pPr>
            <w:r w:rsidRPr="001D34E9">
              <w:rPr>
                <w:rFonts w:ascii="Arial" w:hAnsi="Arial" w:cs="Arial"/>
                <w:sz w:val="20"/>
                <w:szCs w:val="20"/>
              </w:rPr>
              <w:t>Scarborough District Masonic Hall</w:t>
            </w:r>
          </w:p>
          <w:p w:rsidR="00E03390" w:rsidRPr="001D34E9" w:rsidRDefault="00E03390" w:rsidP="009642D0">
            <w:pPr>
              <w:rPr>
                <w:rFonts w:ascii="Arial" w:hAnsi="Arial" w:cs="Arial"/>
                <w:sz w:val="20"/>
                <w:szCs w:val="20"/>
              </w:rPr>
            </w:pPr>
            <w:r w:rsidRPr="001D34E9">
              <w:rPr>
                <w:rFonts w:ascii="Arial" w:hAnsi="Arial" w:cs="Arial"/>
                <w:sz w:val="20"/>
                <w:szCs w:val="20"/>
              </w:rPr>
              <w:t>193 Hancock Street Doubleview</w:t>
            </w:r>
          </w:p>
        </w:tc>
      </w:tr>
      <w:tr w:rsidR="00E03390" w:rsidRPr="001D34E9" w:rsidTr="009642D0">
        <w:tc>
          <w:tcPr>
            <w:tcW w:w="1983" w:type="dxa"/>
          </w:tcPr>
          <w:p w:rsidR="00E03390" w:rsidRPr="001D34E9" w:rsidRDefault="00E03390" w:rsidP="009642D0">
            <w:pPr>
              <w:rPr>
                <w:rFonts w:ascii="Arial" w:hAnsi="Arial" w:cs="Arial"/>
                <w:sz w:val="20"/>
                <w:szCs w:val="20"/>
              </w:rPr>
            </w:pPr>
            <w:r w:rsidRPr="001D34E9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1944" w:type="dxa"/>
          </w:tcPr>
          <w:p w:rsidR="00E03390" w:rsidRPr="001D34E9" w:rsidRDefault="00E03390" w:rsidP="009642D0">
            <w:pPr>
              <w:rPr>
                <w:rFonts w:ascii="Arial" w:hAnsi="Arial" w:cs="Arial"/>
                <w:sz w:val="20"/>
                <w:szCs w:val="20"/>
              </w:rPr>
            </w:pPr>
            <w:r w:rsidRPr="001D34E9">
              <w:rPr>
                <w:rFonts w:ascii="Arial" w:hAnsi="Arial" w:cs="Arial"/>
                <w:sz w:val="20"/>
                <w:szCs w:val="20"/>
              </w:rPr>
              <w:t>All districts</w:t>
            </w:r>
          </w:p>
        </w:tc>
        <w:tc>
          <w:tcPr>
            <w:tcW w:w="1711" w:type="dxa"/>
          </w:tcPr>
          <w:p w:rsidR="00E03390" w:rsidRDefault="00E03390" w:rsidP="00964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September</w:t>
            </w:r>
          </w:p>
          <w:p w:rsidR="00E03390" w:rsidRPr="001D34E9" w:rsidRDefault="00E03390" w:rsidP="009642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8" w:type="dxa"/>
          </w:tcPr>
          <w:p w:rsidR="00E03390" w:rsidRPr="001D34E9" w:rsidRDefault="00E03390" w:rsidP="009642D0">
            <w:pPr>
              <w:rPr>
                <w:rFonts w:ascii="Arial" w:hAnsi="Arial" w:cs="Arial"/>
                <w:sz w:val="20"/>
                <w:szCs w:val="20"/>
              </w:rPr>
            </w:pPr>
            <w:r w:rsidRPr="001D34E9">
              <w:rPr>
                <w:rFonts w:ascii="Arial" w:hAnsi="Arial" w:cs="Arial"/>
                <w:sz w:val="20"/>
                <w:szCs w:val="20"/>
              </w:rPr>
              <w:t>Lawley Park Village Community Centre</w:t>
            </w:r>
          </w:p>
          <w:p w:rsidR="00E03390" w:rsidRPr="001D34E9" w:rsidRDefault="00E03390" w:rsidP="00964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Alexander Drive Menora</w:t>
            </w:r>
          </w:p>
        </w:tc>
      </w:tr>
    </w:tbl>
    <w:p w:rsidR="00E03390" w:rsidRPr="001D34E9" w:rsidRDefault="00E03390" w:rsidP="00E03390">
      <w:pPr>
        <w:rPr>
          <w:rFonts w:ascii="Arial" w:hAnsi="Arial" w:cs="Arial"/>
          <w:sz w:val="20"/>
          <w:szCs w:val="20"/>
        </w:rPr>
      </w:pPr>
    </w:p>
    <w:p w:rsidR="00E03390" w:rsidRPr="001D34E9" w:rsidRDefault="00E03390" w:rsidP="00E033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package of</w:t>
      </w:r>
      <w:r w:rsidRPr="001D34E9">
        <w:rPr>
          <w:rFonts w:ascii="Arial" w:hAnsi="Arial" w:cs="Arial"/>
          <w:sz w:val="20"/>
          <w:szCs w:val="20"/>
        </w:rPr>
        <w:t xml:space="preserve"> entry forms and all relevant information will be e-mailed</w:t>
      </w:r>
      <w:r>
        <w:rPr>
          <w:rFonts w:ascii="Arial" w:hAnsi="Arial" w:cs="Arial"/>
          <w:sz w:val="20"/>
          <w:szCs w:val="20"/>
        </w:rPr>
        <w:t xml:space="preserve"> to schools and colleges that register their interest.</w:t>
      </w:r>
      <w:r w:rsidRPr="001D34E9">
        <w:rPr>
          <w:rFonts w:ascii="Arial" w:hAnsi="Arial" w:cs="Arial"/>
          <w:sz w:val="20"/>
          <w:szCs w:val="20"/>
        </w:rPr>
        <w:t xml:space="preserve"> For general information, speech preparation, presentation and adjudic</w:t>
      </w:r>
      <w:r>
        <w:rPr>
          <w:rFonts w:ascii="Arial" w:hAnsi="Arial" w:cs="Arial"/>
          <w:sz w:val="20"/>
          <w:szCs w:val="20"/>
        </w:rPr>
        <w:t xml:space="preserve">ation are the same as before. </w:t>
      </w:r>
      <w:r w:rsidRPr="007248DD">
        <w:rPr>
          <w:rFonts w:ascii="Arial" w:hAnsi="Arial" w:cs="Arial"/>
          <w:b/>
          <w:color w:val="FF0000"/>
          <w:sz w:val="24"/>
          <w:szCs w:val="24"/>
          <w:u w:val="single"/>
        </w:rPr>
        <w:t>An early indication of interest would be appreciated.</w:t>
      </w:r>
    </w:p>
    <w:p w:rsidR="00E03390" w:rsidRDefault="00E03390" w:rsidP="00E033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indicate your interest or seek further information, please contact:</w:t>
      </w:r>
    </w:p>
    <w:p w:rsidR="00E03390" w:rsidRDefault="00E03390" w:rsidP="00E0339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Geoff </w:t>
      </w:r>
      <w:proofErr w:type="spellStart"/>
      <w:r>
        <w:rPr>
          <w:rFonts w:ascii="Arial" w:hAnsi="Arial" w:cs="Arial"/>
        </w:rPr>
        <w:t>Paddick</w:t>
      </w:r>
      <w:proofErr w:type="spellEnd"/>
      <w:r>
        <w:rPr>
          <w:rFonts w:ascii="Arial" w:hAnsi="Arial" w:cs="Arial"/>
        </w:rPr>
        <w:t xml:space="preserve"> Coordinator 61618721 or </w:t>
      </w:r>
      <w:hyperlink r:id="rId6" w:history="1">
        <w:r w:rsidRPr="00D042E0">
          <w:rPr>
            <w:rStyle w:val="Hyperlink"/>
            <w:rFonts w:ascii="Arial" w:hAnsi="Arial" w:cs="Arial"/>
          </w:rPr>
          <w:t>gmpaddick@yahoo.com.au</w:t>
        </w:r>
      </w:hyperlink>
    </w:p>
    <w:p w:rsidR="00E03390" w:rsidRPr="00D2725F" w:rsidRDefault="00E03390" w:rsidP="00E03390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Cherie Evans, Grand Lodge 9355 3599 </w:t>
      </w:r>
      <w:hyperlink r:id="rId7" w:history="1">
        <w:r w:rsidRPr="00D042E0">
          <w:rPr>
            <w:rStyle w:val="Hyperlink"/>
            <w:rFonts w:ascii="Arial" w:hAnsi="Arial" w:cs="Arial"/>
          </w:rPr>
          <w:t>cherie@freemasonswa,org.au</w:t>
        </w:r>
      </w:hyperlink>
    </w:p>
    <w:p w:rsidR="00E03390" w:rsidRDefault="00E03390" w:rsidP="00E0339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SPEAK UP AWARD i</w:t>
      </w:r>
      <w:r w:rsidRPr="00D2725F">
        <w:rPr>
          <w:rFonts w:ascii="Arial" w:hAnsi="Arial" w:cs="Arial"/>
        </w:rPr>
        <w:t>s a community project of</w:t>
      </w:r>
      <w:r>
        <w:rPr>
          <w:rFonts w:ascii="Arial" w:hAnsi="Arial" w:cs="Arial"/>
        </w:rPr>
        <w:t xml:space="preserve"> The Grand Lodge of WA Freemasons</w:t>
      </w:r>
    </w:p>
    <w:p w:rsidR="00476CEC" w:rsidRDefault="00476CEC"/>
    <w:sectPr w:rsidR="00476CE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E2497"/>
    <w:multiLevelType w:val="hybridMultilevel"/>
    <w:tmpl w:val="C76AB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F7591"/>
    <w:multiLevelType w:val="hybridMultilevel"/>
    <w:tmpl w:val="080AB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E5464"/>
    <w:multiLevelType w:val="hybridMultilevel"/>
    <w:tmpl w:val="9B126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90"/>
    <w:rsid w:val="00275418"/>
    <w:rsid w:val="003805A9"/>
    <w:rsid w:val="00476CEC"/>
    <w:rsid w:val="00512301"/>
    <w:rsid w:val="00537DFF"/>
    <w:rsid w:val="006A2FA7"/>
    <w:rsid w:val="007248DD"/>
    <w:rsid w:val="008401E5"/>
    <w:rsid w:val="00CC12BB"/>
    <w:rsid w:val="00D822AF"/>
    <w:rsid w:val="00E03390"/>
    <w:rsid w:val="00EB4828"/>
    <w:rsid w:val="00F4232B"/>
    <w:rsid w:val="00FD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69B5B-6D3B-4BF2-8FD6-8498106E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3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339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03390"/>
    <w:pPr>
      <w:spacing w:after="0" w:line="240" w:lineRule="auto"/>
    </w:pPr>
  </w:style>
  <w:style w:type="table" w:styleId="TableGrid">
    <w:name w:val="Table Grid"/>
    <w:basedOn w:val="TableNormal"/>
    <w:uiPriority w:val="39"/>
    <w:rsid w:val="00E03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rie@freemasonswa,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paddick@yahoo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</dc:creator>
  <cp:keywords/>
  <dc:description/>
  <cp:lastModifiedBy>Minal Patel</cp:lastModifiedBy>
  <cp:revision>2</cp:revision>
  <dcterms:created xsi:type="dcterms:W3CDTF">2018-01-31T07:43:00Z</dcterms:created>
  <dcterms:modified xsi:type="dcterms:W3CDTF">2018-01-31T07:43:00Z</dcterms:modified>
</cp:coreProperties>
</file>