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5A" w:rsidRDefault="0033495A" w:rsidP="0033495A">
      <w:pPr>
        <w:pStyle w:val="Default"/>
        <w:jc w:val="center"/>
      </w:pPr>
      <w:r>
        <w:rPr>
          <w:noProof/>
          <w:lang w:val="en-AU" w:eastAsia="en-AU"/>
        </w:rPr>
        <w:drawing>
          <wp:inline distT="0" distB="0" distL="0" distR="0" wp14:anchorId="3E469B5F" wp14:editId="35C367C0">
            <wp:extent cx="5341620" cy="861060"/>
            <wp:effectExtent l="0" t="0" r="0" b="0"/>
            <wp:docPr id="1" name="Picture 1" descr="Image result for fapsa philos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psa philosoph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5A" w:rsidRDefault="0033495A" w:rsidP="0033495A">
      <w:pPr>
        <w:pStyle w:val="Default"/>
        <w:jc w:val="center"/>
      </w:pPr>
    </w:p>
    <w:p w:rsidR="00CF49FD" w:rsidRDefault="00CF49FD" w:rsidP="0033495A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bookmarkStart w:id="0" w:name="_GoBack"/>
      <w:proofErr w:type="spellStart"/>
      <w:r>
        <w:rPr>
          <w:rFonts w:ascii="Arial" w:hAnsi="Arial" w:cs="Arial"/>
          <w:b/>
          <w:bCs/>
          <w:color w:val="auto"/>
          <w:sz w:val="32"/>
          <w:szCs w:val="32"/>
        </w:rPr>
        <w:t>Philosothon</w:t>
      </w:r>
      <w:proofErr w:type="spell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Project</w:t>
      </w:r>
      <w:r w:rsidRPr="00CF49F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CF49FD" w:rsidRDefault="00071195" w:rsidP="00CF49FD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Application for</w:t>
      </w:r>
      <w:r w:rsidR="008A0C7F">
        <w:rPr>
          <w:rFonts w:ascii="Arial" w:hAnsi="Arial" w:cs="Arial"/>
          <w:b/>
          <w:bCs/>
          <w:color w:val="auto"/>
          <w:sz w:val="32"/>
          <w:szCs w:val="32"/>
        </w:rPr>
        <w:t>m</w:t>
      </w:r>
      <w:r w:rsidR="00E84C3C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E84C3C">
        <w:rPr>
          <w:rFonts w:ascii="Arial" w:hAnsi="Arial" w:cs="Arial"/>
          <w:b/>
          <w:bCs/>
          <w:sz w:val="32"/>
          <w:szCs w:val="32"/>
        </w:rPr>
        <w:t>for 2018</w:t>
      </w:r>
    </w:p>
    <w:p w:rsidR="0033495A" w:rsidRPr="00CF49FD" w:rsidRDefault="008A0C7F" w:rsidP="00CF49FD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The creation of</w:t>
      </w:r>
      <w:r w:rsidR="0033495A" w:rsidRPr="00CF49FD">
        <w:rPr>
          <w:rFonts w:ascii="Arial" w:hAnsi="Arial" w:cs="Arial"/>
          <w:b/>
          <w:color w:val="auto"/>
          <w:sz w:val="32"/>
          <w:szCs w:val="32"/>
        </w:rPr>
        <w:t xml:space="preserve"> ‘Age Appropriate Resources’.</w:t>
      </w:r>
    </w:p>
    <w:bookmarkEnd w:id="0"/>
    <w:p w:rsidR="0033495A" w:rsidRDefault="0033495A" w:rsidP="0033495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33495A" w:rsidRPr="00CF49FD" w:rsidRDefault="0033495A" w:rsidP="00071195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F49FD">
        <w:rPr>
          <w:rFonts w:ascii="Arial" w:hAnsi="Arial" w:cs="Arial"/>
          <w:color w:val="auto"/>
          <w:sz w:val="28"/>
          <w:szCs w:val="28"/>
        </w:rPr>
        <w:t xml:space="preserve">This subsidy will be available for individuals who contribute a short /2/3 page) piece of stimulus material to be used in an upcoming Philosothon. Please note that this will relate primarily to Secondary School Philosothons </w:t>
      </w:r>
      <w:r w:rsidR="00D43E69" w:rsidRPr="00CF49FD">
        <w:rPr>
          <w:rFonts w:ascii="Arial" w:hAnsi="Arial" w:cs="Arial"/>
          <w:color w:val="auto"/>
          <w:sz w:val="28"/>
          <w:szCs w:val="28"/>
        </w:rPr>
        <w:t>(</w:t>
      </w:r>
      <w:r w:rsidRPr="00CF49FD">
        <w:rPr>
          <w:rFonts w:ascii="Arial" w:hAnsi="Arial" w:cs="Arial"/>
          <w:color w:val="auto"/>
          <w:sz w:val="28"/>
          <w:szCs w:val="28"/>
        </w:rPr>
        <w:t>Years 8-12</w:t>
      </w:r>
      <w:r w:rsidR="00D43E69" w:rsidRPr="00CF49FD">
        <w:rPr>
          <w:rFonts w:ascii="Arial" w:hAnsi="Arial" w:cs="Arial"/>
          <w:color w:val="auto"/>
          <w:sz w:val="28"/>
          <w:szCs w:val="28"/>
        </w:rPr>
        <w:t>) and should be tailored to this audience.</w:t>
      </w:r>
      <w:r w:rsidRPr="00CF49FD">
        <w:rPr>
          <w:rFonts w:ascii="Arial" w:hAnsi="Arial" w:cs="Arial"/>
          <w:color w:val="auto"/>
          <w:sz w:val="28"/>
          <w:szCs w:val="28"/>
        </w:rPr>
        <w:t xml:space="preserve"> Over the course of the project this funding will total $4,500.00. </w:t>
      </w:r>
      <w:r w:rsidR="00D43E69" w:rsidRPr="00CF49FD">
        <w:rPr>
          <w:rFonts w:ascii="Arial" w:hAnsi="Arial" w:cs="Arial"/>
          <w:color w:val="auto"/>
          <w:sz w:val="28"/>
          <w:szCs w:val="28"/>
        </w:rPr>
        <w:t>Successful applicants</w:t>
      </w:r>
      <w:r w:rsidRPr="00CF49FD">
        <w:rPr>
          <w:rFonts w:ascii="Arial" w:hAnsi="Arial" w:cs="Arial"/>
          <w:color w:val="auto"/>
          <w:sz w:val="28"/>
          <w:szCs w:val="28"/>
        </w:rPr>
        <w:t xml:space="preserve"> will be offered an honorarium to contribute stimulus material dealing with big philosophical questions. Please note that there are some area</w:t>
      </w:r>
      <w:r w:rsidR="00D43E69" w:rsidRPr="00CF49FD">
        <w:rPr>
          <w:rFonts w:ascii="Arial" w:hAnsi="Arial" w:cs="Arial"/>
          <w:color w:val="auto"/>
          <w:sz w:val="28"/>
          <w:szCs w:val="28"/>
        </w:rPr>
        <w:t>s that the funding cannot cover</w:t>
      </w:r>
      <w:r w:rsidRPr="00CF49FD">
        <w:rPr>
          <w:rFonts w:ascii="Arial" w:hAnsi="Arial" w:cs="Arial"/>
          <w:color w:val="auto"/>
          <w:sz w:val="28"/>
          <w:szCs w:val="28"/>
        </w:rPr>
        <w:t>. P</w:t>
      </w:r>
      <w:r w:rsidR="00D43E69" w:rsidRPr="00CF49FD">
        <w:rPr>
          <w:rFonts w:ascii="Arial" w:hAnsi="Arial" w:cs="Arial"/>
          <w:color w:val="auto"/>
          <w:sz w:val="28"/>
          <w:szCs w:val="28"/>
        </w:rPr>
        <w:t xml:space="preserve">eople can contribute material in any case but if they want it to be eligible for a grant they must make sure the </w:t>
      </w:r>
      <w:r w:rsidRPr="00CF49FD">
        <w:rPr>
          <w:rFonts w:ascii="Arial" w:hAnsi="Arial" w:cs="Arial"/>
          <w:color w:val="auto"/>
          <w:sz w:val="28"/>
          <w:szCs w:val="28"/>
        </w:rPr>
        <w:t>contribution does no</w:t>
      </w:r>
      <w:r w:rsidR="00D43E69" w:rsidRPr="00CF49FD">
        <w:rPr>
          <w:rFonts w:ascii="Arial" w:hAnsi="Arial" w:cs="Arial"/>
          <w:color w:val="auto"/>
          <w:sz w:val="28"/>
          <w:szCs w:val="28"/>
        </w:rPr>
        <w:t>t cover th</w:t>
      </w:r>
      <w:r w:rsidRPr="00CF49FD">
        <w:rPr>
          <w:rFonts w:ascii="Arial" w:hAnsi="Arial" w:cs="Arial"/>
          <w:color w:val="auto"/>
          <w:sz w:val="28"/>
          <w:szCs w:val="28"/>
        </w:rPr>
        <w:t xml:space="preserve">e areas </w:t>
      </w:r>
      <w:r w:rsidR="00D43E69" w:rsidRPr="00CF49FD">
        <w:rPr>
          <w:rFonts w:ascii="Arial" w:hAnsi="Arial" w:cs="Arial"/>
          <w:color w:val="auto"/>
          <w:sz w:val="28"/>
          <w:szCs w:val="28"/>
        </w:rPr>
        <w:t xml:space="preserve">listed </w:t>
      </w:r>
      <w:r w:rsidRPr="00CF49FD">
        <w:rPr>
          <w:rFonts w:ascii="Arial" w:hAnsi="Arial" w:cs="Arial"/>
          <w:color w:val="auto"/>
          <w:sz w:val="28"/>
          <w:szCs w:val="28"/>
        </w:rPr>
        <w:t>over</w:t>
      </w:r>
      <w:r w:rsidR="00D43E69" w:rsidRPr="00CF49FD">
        <w:rPr>
          <w:rFonts w:ascii="Arial" w:hAnsi="Arial" w:cs="Arial"/>
          <w:color w:val="auto"/>
          <w:sz w:val="28"/>
          <w:szCs w:val="28"/>
        </w:rPr>
        <w:t>-</w:t>
      </w:r>
      <w:r w:rsidRPr="00CF49FD">
        <w:rPr>
          <w:rFonts w:ascii="Arial" w:hAnsi="Arial" w:cs="Arial"/>
          <w:color w:val="auto"/>
          <w:sz w:val="28"/>
          <w:szCs w:val="28"/>
        </w:rPr>
        <w:t xml:space="preserve">page. </w:t>
      </w:r>
      <w:r w:rsidR="00D43E69" w:rsidRPr="00CF49FD">
        <w:rPr>
          <w:rFonts w:ascii="Arial" w:hAnsi="Arial" w:cs="Arial"/>
          <w:color w:val="auto"/>
          <w:sz w:val="28"/>
          <w:szCs w:val="28"/>
        </w:rPr>
        <w:t xml:space="preserve"> There i</w:t>
      </w:r>
      <w:r w:rsidRPr="00CF49FD">
        <w:rPr>
          <w:rFonts w:ascii="Arial" w:hAnsi="Arial" w:cs="Arial"/>
          <w:color w:val="auto"/>
          <w:sz w:val="28"/>
          <w:szCs w:val="28"/>
        </w:rPr>
        <w:t xml:space="preserve">s a max of 3 </w:t>
      </w:r>
      <w:r w:rsidR="00D43E69" w:rsidRPr="00CF49FD">
        <w:rPr>
          <w:rFonts w:ascii="Arial" w:hAnsi="Arial" w:cs="Arial"/>
          <w:color w:val="auto"/>
          <w:sz w:val="28"/>
          <w:szCs w:val="28"/>
        </w:rPr>
        <w:t>grants for a single contributor</w:t>
      </w:r>
      <w:r w:rsidRPr="00CF49FD">
        <w:rPr>
          <w:rFonts w:ascii="Arial" w:hAnsi="Arial" w:cs="Arial"/>
          <w:color w:val="auto"/>
          <w:sz w:val="28"/>
          <w:szCs w:val="28"/>
        </w:rPr>
        <w:t xml:space="preserve">. </w:t>
      </w:r>
      <w:r w:rsidR="00D43E69" w:rsidRPr="00CF49FD">
        <w:rPr>
          <w:rFonts w:ascii="Arial" w:hAnsi="Arial" w:cs="Arial"/>
          <w:color w:val="auto"/>
          <w:sz w:val="28"/>
          <w:szCs w:val="28"/>
        </w:rPr>
        <w:t xml:space="preserve">Please note that other formats will be considered </w:t>
      </w:r>
      <w:proofErr w:type="spellStart"/>
      <w:r w:rsidR="00D43E69" w:rsidRPr="00CF49FD">
        <w:rPr>
          <w:rFonts w:ascii="Arial" w:hAnsi="Arial" w:cs="Arial"/>
          <w:color w:val="auto"/>
          <w:sz w:val="28"/>
          <w:szCs w:val="28"/>
        </w:rPr>
        <w:t>e.g</w:t>
      </w:r>
      <w:proofErr w:type="spellEnd"/>
      <w:r w:rsidR="00D43E69" w:rsidRPr="00CF49FD">
        <w:rPr>
          <w:rFonts w:ascii="Arial" w:hAnsi="Arial" w:cs="Arial"/>
          <w:color w:val="auto"/>
          <w:sz w:val="28"/>
          <w:szCs w:val="28"/>
        </w:rPr>
        <w:t xml:space="preserve"> audio/video but ideally it will be a written piece submitted.</w:t>
      </w:r>
    </w:p>
    <w:p w:rsidR="0033495A" w:rsidRPr="00CF49FD" w:rsidRDefault="0033495A" w:rsidP="0033495A">
      <w:pPr>
        <w:pStyle w:val="Default"/>
        <w:ind w:left="720"/>
        <w:rPr>
          <w:rFonts w:ascii="Arial" w:hAnsi="Arial" w:cs="Arial"/>
          <w:color w:val="auto"/>
          <w:sz w:val="28"/>
          <w:szCs w:val="28"/>
        </w:rPr>
      </w:pPr>
    </w:p>
    <w:p w:rsidR="00D43E69" w:rsidRPr="00CF49FD" w:rsidRDefault="00D43E69" w:rsidP="0033495A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CF49FD">
        <w:rPr>
          <w:rFonts w:ascii="Arial" w:hAnsi="Arial" w:cs="Arial"/>
          <w:color w:val="auto"/>
          <w:sz w:val="28"/>
          <w:szCs w:val="28"/>
        </w:rPr>
        <w:t xml:space="preserve">Please attach </w:t>
      </w:r>
      <w:r w:rsidR="0033495A" w:rsidRPr="00CF49FD">
        <w:rPr>
          <w:rFonts w:ascii="Arial" w:hAnsi="Arial" w:cs="Arial"/>
          <w:color w:val="auto"/>
          <w:sz w:val="28"/>
          <w:szCs w:val="28"/>
        </w:rPr>
        <w:t>additional pages to this form:</w:t>
      </w:r>
      <w:r w:rsidRPr="00CF49FD">
        <w:rPr>
          <w:rFonts w:ascii="Arial" w:hAnsi="Arial" w:cs="Arial"/>
          <w:color w:val="auto"/>
          <w:sz w:val="28"/>
          <w:szCs w:val="28"/>
        </w:rPr>
        <w:t xml:space="preserve"> Please note there is a maximum of four pages.</w:t>
      </w:r>
      <w:r w:rsidR="0033495A" w:rsidRPr="00CF49FD">
        <w:rPr>
          <w:rFonts w:ascii="Arial" w:hAnsi="Arial" w:cs="Arial"/>
          <w:color w:val="auto"/>
          <w:sz w:val="28"/>
          <w:szCs w:val="28"/>
        </w:rPr>
        <w:t xml:space="preserve"> </w:t>
      </w:r>
      <w:r w:rsidRPr="00CF49FD">
        <w:rPr>
          <w:rFonts w:ascii="Arial" w:hAnsi="Arial" w:cs="Arial"/>
          <w:color w:val="auto"/>
          <w:sz w:val="28"/>
          <w:szCs w:val="28"/>
        </w:rPr>
        <w:t>Also</w:t>
      </w:r>
      <w:r w:rsidR="008B69BE" w:rsidRPr="00CF49FD">
        <w:rPr>
          <w:rFonts w:ascii="Arial" w:hAnsi="Arial" w:cs="Arial"/>
          <w:color w:val="auto"/>
          <w:sz w:val="28"/>
          <w:szCs w:val="28"/>
        </w:rPr>
        <w:t>,</w:t>
      </w:r>
      <w:r w:rsidRPr="00CF49FD">
        <w:rPr>
          <w:rFonts w:ascii="Arial" w:hAnsi="Arial" w:cs="Arial"/>
          <w:color w:val="auto"/>
          <w:sz w:val="28"/>
          <w:szCs w:val="28"/>
        </w:rPr>
        <w:t xml:space="preserve"> the material must be 100% written by you with due references and without stimulus questions included.</w:t>
      </w:r>
    </w:p>
    <w:p w:rsidR="00D43E69" w:rsidRPr="00CF49FD" w:rsidRDefault="00D43E69" w:rsidP="0033495A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CF49FD">
        <w:rPr>
          <w:rFonts w:ascii="Arial" w:hAnsi="Arial" w:cs="Arial"/>
          <w:color w:val="auto"/>
          <w:sz w:val="28"/>
          <w:szCs w:val="28"/>
        </w:rPr>
        <w:t>The panel will consider the following criteria to select the awardees.</w:t>
      </w:r>
    </w:p>
    <w:p w:rsidR="00D43E69" w:rsidRPr="00CF49FD" w:rsidRDefault="00D43E69" w:rsidP="0033495A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D43E69" w:rsidRPr="00CF49FD" w:rsidRDefault="008B69BE" w:rsidP="00D43E69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8"/>
          <w:szCs w:val="28"/>
        </w:rPr>
      </w:pPr>
      <w:r w:rsidRPr="00CF49FD">
        <w:rPr>
          <w:rFonts w:ascii="Arial" w:hAnsi="Arial" w:cs="Arial"/>
          <w:color w:val="auto"/>
          <w:sz w:val="28"/>
          <w:szCs w:val="28"/>
        </w:rPr>
        <w:t>Age appro</w:t>
      </w:r>
      <w:r w:rsidR="00D43E69" w:rsidRPr="00CF49FD">
        <w:rPr>
          <w:rFonts w:ascii="Arial" w:hAnsi="Arial" w:cs="Arial"/>
          <w:color w:val="auto"/>
          <w:sz w:val="28"/>
          <w:szCs w:val="28"/>
        </w:rPr>
        <w:t>priate</w:t>
      </w:r>
    </w:p>
    <w:p w:rsidR="008B69BE" w:rsidRPr="00CF49FD" w:rsidRDefault="00D43E69" w:rsidP="008B69BE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8"/>
          <w:szCs w:val="28"/>
        </w:rPr>
      </w:pPr>
      <w:r w:rsidRPr="00CF49FD">
        <w:rPr>
          <w:rFonts w:ascii="Arial" w:hAnsi="Arial" w:cs="Arial"/>
          <w:color w:val="auto"/>
          <w:sz w:val="28"/>
          <w:szCs w:val="28"/>
        </w:rPr>
        <w:t>Originality and releva</w:t>
      </w:r>
      <w:r w:rsidR="008B69BE" w:rsidRPr="00CF49FD">
        <w:rPr>
          <w:rFonts w:ascii="Arial" w:hAnsi="Arial" w:cs="Arial"/>
          <w:color w:val="auto"/>
          <w:sz w:val="28"/>
          <w:szCs w:val="28"/>
        </w:rPr>
        <w:t>nce</w:t>
      </w:r>
    </w:p>
    <w:p w:rsidR="0033495A" w:rsidRPr="00CF49FD" w:rsidRDefault="00D43E69" w:rsidP="0033495A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8"/>
          <w:szCs w:val="28"/>
        </w:rPr>
      </w:pPr>
      <w:r w:rsidRPr="00CF49FD">
        <w:rPr>
          <w:rFonts w:ascii="Arial" w:hAnsi="Arial" w:cs="Arial"/>
          <w:color w:val="auto"/>
          <w:sz w:val="28"/>
          <w:szCs w:val="28"/>
        </w:rPr>
        <w:t xml:space="preserve">Balance of topics </w:t>
      </w:r>
      <w:proofErr w:type="spellStart"/>
      <w:r w:rsidRPr="00CF49FD">
        <w:rPr>
          <w:rFonts w:ascii="Arial" w:hAnsi="Arial" w:cs="Arial"/>
          <w:color w:val="auto"/>
          <w:sz w:val="28"/>
          <w:szCs w:val="28"/>
        </w:rPr>
        <w:t>i.e</w:t>
      </w:r>
      <w:proofErr w:type="spellEnd"/>
      <w:r w:rsidRPr="00CF49FD">
        <w:rPr>
          <w:rFonts w:ascii="Arial" w:hAnsi="Arial" w:cs="Arial"/>
          <w:color w:val="auto"/>
          <w:sz w:val="28"/>
          <w:szCs w:val="28"/>
        </w:rPr>
        <w:t xml:space="preserve"> </w:t>
      </w:r>
      <w:r w:rsidR="008B69BE" w:rsidRPr="00CF49FD">
        <w:rPr>
          <w:rFonts w:ascii="Arial" w:hAnsi="Arial" w:cs="Arial"/>
          <w:color w:val="auto"/>
          <w:sz w:val="28"/>
          <w:szCs w:val="28"/>
        </w:rPr>
        <w:t>we seek to cover a range of philosophical areas in a Philosothon/ Metaphysics/Epistemology &amp; Axiology.</w:t>
      </w:r>
      <w:r w:rsidR="007E6151" w:rsidRPr="00CF49FD">
        <w:rPr>
          <w:rFonts w:ascii="Arial" w:hAnsi="Arial" w:cs="Arial"/>
          <w:color w:val="auto"/>
          <w:sz w:val="28"/>
          <w:szCs w:val="28"/>
        </w:rPr>
        <w:t xml:space="preserve"> Please do not try to cover all three but make sure your stimulus material fits within one area. 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Full Name of Applicant: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Role: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School</w:t>
      </w:r>
      <w:r w:rsidR="00D43E69">
        <w:rPr>
          <w:rFonts w:ascii="Arial" w:hAnsi="Arial" w:cs="Arial"/>
          <w:b/>
          <w:bCs/>
          <w:color w:val="auto"/>
          <w:sz w:val="22"/>
          <w:szCs w:val="22"/>
        </w:rPr>
        <w:t>/University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Address: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Email: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Phone number:</w:t>
      </w:r>
    </w:p>
    <w:p w:rsidR="0033495A" w:rsidRDefault="0033495A" w:rsidP="0033495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Brief CV of the judge/facilitator involved</w:t>
      </w:r>
      <w:r w:rsidR="00D43E69">
        <w:rPr>
          <w:rFonts w:ascii="Arial" w:hAnsi="Arial" w:cs="Arial"/>
          <w:b/>
          <w:bCs/>
          <w:color w:val="auto"/>
          <w:sz w:val="22"/>
          <w:szCs w:val="22"/>
        </w:rPr>
        <w:t xml:space="preserve"> (Please note you will be acknowledged as the author)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; </w:t>
      </w: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33495A" w:rsidRDefault="008B69BE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Signed: In signing this agreement you are indicating that you are happy for us to use this material as stimulus for a regional or Australasian Philosothon. </w:t>
      </w:r>
    </w:p>
    <w:p w:rsidR="008B69BE" w:rsidRDefault="008B69BE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I  _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>____________________________________ permit the Philosothon project to use this material in a future Philosothon;</w:t>
      </w:r>
    </w:p>
    <w:p w:rsidR="008B69BE" w:rsidRDefault="008B69BE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                                 Signed ___________________________________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rPr>
          <w:rFonts w:asciiTheme="minorHAnsi" w:eastAsiaTheme="minorEastAsia" w:hAnsiTheme="minorHAnsi"/>
          <w:b/>
          <w:u w:val="single"/>
          <w:lang w:eastAsia="ja-JP"/>
        </w:rPr>
      </w:pPr>
    </w:p>
    <w:p w:rsidR="0033495A" w:rsidRDefault="0033495A" w:rsidP="0033495A">
      <w:pPr>
        <w:rPr>
          <w:rFonts w:asciiTheme="minorHAnsi" w:eastAsiaTheme="minorEastAsia" w:hAnsiTheme="minorHAnsi"/>
          <w:b/>
          <w:u w:val="single"/>
          <w:lang w:eastAsia="ja-JP"/>
        </w:rPr>
      </w:pPr>
    </w:p>
    <w:p w:rsidR="00CF49FD" w:rsidRDefault="00CF49FD" w:rsidP="0033495A">
      <w:pPr>
        <w:rPr>
          <w:rFonts w:asciiTheme="minorHAnsi" w:eastAsiaTheme="minorEastAsia" w:hAnsiTheme="minorHAnsi"/>
          <w:b/>
          <w:u w:val="single"/>
          <w:lang w:eastAsia="ja-JP"/>
        </w:rPr>
      </w:pPr>
    </w:p>
    <w:p w:rsidR="00CF49FD" w:rsidRDefault="00CF49FD" w:rsidP="0033495A">
      <w:pPr>
        <w:rPr>
          <w:rFonts w:asciiTheme="minorHAnsi" w:eastAsiaTheme="minorEastAsia" w:hAnsiTheme="minorHAnsi"/>
          <w:b/>
          <w:u w:val="single"/>
          <w:lang w:eastAsia="ja-JP"/>
        </w:rPr>
      </w:pPr>
    </w:p>
    <w:p w:rsidR="00CF49FD" w:rsidRDefault="00CF49FD" w:rsidP="0033495A">
      <w:pPr>
        <w:rPr>
          <w:rFonts w:asciiTheme="minorHAnsi" w:eastAsiaTheme="minorEastAsia" w:hAnsiTheme="minorHAnsi"/>
          <w:b/>
          <w:u w:val="single"/>
          <w:lang w:eastAsia="ja-JP"/>
        </w:rPr>
      </w:pPr>
    </w:p>
    <w:p w:rsidR="0033495A" w:rsidRPr="0085632B" w:rsidRDefault="0033495A" w:rsidP="0033495A">
      <w:pPr>
        <w:rPr>
          <w:rFonts w:asciiTheme="minorHAnsi" w:eastAsiaTheme="minorEastAsia" w:hAnsiTheme="minorHAnsi"/>
          <w:b/>
          <w:u w:val="single"/>
          <w:lang w:eastAsia="ja-JP"/>
        </w:rPr>
      </w:pPr>
      <w:r>
        <w:rPr>
          <w:rFonts w:asciiTheme="minorHAnsi" w:eastAsiaTheme="minorEastAsia" w:hAnsiTheme="minorHAnsi"/>
          <w:b/>
          <w:u w:val="single"/>
          <w:lang w:eastAsia="ja-JP"/>
        </w:rPr>
        <w:t xml:space="preserve">Unfunded </w:t>
      </w:r>
      <w:r w:rsidRPr="0085632B">
        <w:rPr>
          <w:rFonts w:asciiTheme="minorHAnsi" w:eastAsiaTheme="minorEastAsia" w:hAnsiTheme="minorHAnsi"/>
          <w:b/>
          <w:u w:val="single"/>
          <w:lang w:eastAsia="ja-JP"/>
        </w:rPr>
        <w:t>Topics</w:t>
      </w:r>
    </w:p>
    <w:p w:rsidR="0033495A" w:rsidRPr="0085632B" w:rsidRDefault="0033495A" w:rsidP="0033495A">
      <w:pPr>
        <w:rPr>
          <w:rFonts w:asciiTheme="minorHAnsi" w:eastAsiaTheme="minorEastAsia" w:hAnsiTheme="minorHAnsi"/>
          <w:lang w:eastAsia="ja-JP"/>
        </w:rPr>
      </w:pPr>
    </w:p>
    <w:p w:rsidR="0033495A" w:rsidRPr="0085632B" w:rsidRDefault="008B69BE" w:rsidP="0033495A">
      <w:pPr>
        <w:rPr>
          <w:rFonts w:asciiTheme="minorHAnsi" w:hAnsiTheme="minorHAnsi"/>
        </w:rPr>
      </w:pPr>
      <w:r>
        <w:rPr>
          <w:rFonts w:asciiTheme="minorHAnsi" w:eastAsiaTheme="minorEastAsia" w:hAnsiTheme="minorHAnsi"/>
          <w:lang w:eastAsia="ja-JP"/>
        </w:rPr>
        <w:t>The following areas will not attract fu</w:t>
      </w:r>
      <w:r w:rsidR="0033495A">
        <w:rPr>
          <w:rFonts w:asciiTheme="minorHAnsi" w:eastAsiaTheme="minorEastAsia" w:hAnsiTheme="minorHAnsi"/>
          <w:lang w:eastAsia="ja-JP"/>
        </w:rPr>
        <w:t>ndin</w:t>
      </w:r>
      <w:r>
        <w:rPr>
          <w:rFonts w:asciiTheme="minorHAnsi" w:eastAsiaTheme="minorEastAsia" w:hAnsiTheme="minorHAnsi"/>
          <w:lang w:eastAsia="ja-JP"/>
        </w:rPr>
        <w:t>g</w:t>
      </w:r>
      <w:r w:rsidR="0033495A">
        <w:rPr>
          <w:rFonts w:asciiTheme="minorHAnsi" w:eastAsiaTheme="minorEastAsia" w:hAnsiTheme="minorHAnsi"/>
          <w:lang w:eastAsia="ja-JP"/>
        </w:rPr>
        <w:t xml:space="preserve">. Nevertheless stimulus </w:t>
      </w:r>
      <w:r>
        <w:rPr>
          <w:rFonts w:asciiTheme="minorHAnsi" w:eastAsiaTheme="minorEastAsia" w:hAnsiTheme="minorHAnsi"/>
          <w:lang w:eastAsia="ja-JP"/>
        </w:rPr>
        <w:t xml:space="preserve">material </w:t>
      </w:r>
      <w:r w:rsidR="0033495A">
        <w:rPr>
          <w:rFonts w:asciiTheme="minorHAnsi" w:eastAsiaTheme="minorEastAsia" w:hAnsiTheme="minorHAnsi"/>
          <w:lang w:eastAsia="ja-JP"/>
        </w:rPr>
        <w:t xml:space="preserve">might be considered within these areas for use in </w:t>
      </w:r>
      <w:r>
        <w:rPr>
          <w:rFonts w:asciiTheme="minorHAnsi" w:eastAsiaTheme="minorEastAsia" w:hAnsiTheme="minorHAnsi"/>
          <w:lang w:eastAsia="ja-JP"/>
        </w:rPr>
        <w:t xml:space="preserve">a Philosothon. There are </w:t>
      </w:r>
      <w:proofErr w:type="gramStart"/>
      <w:r>
        <w:rPr>
          <w:rFonts w:asciiTheme="minorHAnsi" w:eastAsiaTheme="minorEastAsia" w:hAnsiTheme="minorHAnsi"/>
          <w:lang w:eastAsia="ja-JP"/>
        </w:rPr>
        <w:t xml:space="preserve">a </w:t>
      </w:r>
      <w:r w:rsidR="0033495A" w:rsidRPr="0085632B">
        <w:rPr>
          <w:rFonts w:asciiTheme="minorHAnsi" w:eastAsiaTheme="minorEastAsia" w:hAnsiTheme="minorHAnsi"/>
          <w:lang w:eastAsia="ja-JP"/>
        </w:rPr>
        <w:t xml:space="preserve"> number</w:t>
      </w:r>
      <w:proofErr w:type="gramEnd"/>
      <w:r w:rsidR="0033495A" w:rsidRPr="0085632B">
        <w:rPr>
          <w:rFonts w:asciiTheme="minorHAnsi" w:eastAsiaTheme="minorEastAsia" w:hAnsiTheme="minorHAnsi"/>
          <w:lang w:eastAsia="ja-JP"/>
        </w:rPr>
        <w:t xml:space="preserve"> of issues that might fall under the rubric of “</w:t>
      </w:r>
      <w:r w:rsidR="0033495A" w:rsidRPr="0085632B">
        <w:rPr>
          <w:rFonts w:asciiTheme="minorHAnsi" w:hAnsiTheme="minorHAnsi"/>
        </w:rPr>
        <w:t xml:space="preserve">the edge of knowledge in science, philosophy, and religion” </w:t>
      </w:r>
      <w:r>
        <w:rPr>
          <w:rFonts w:asciiTheme="minorHAnsi" w:hAnsiTheme="minorHAnsi"/>
        </w:rPr>
        <w:t xml:space="preserve">but </w:t>
      </w:r>
      <w:r w:rsidR="0033495A" w:rsidRPr="0085632B">
        <w:rPr>
          <w:rFonts w:asciiTheme="minorHAnsi" w:hAnsiTheme="minorHAnsi"/>
        </w:rPr>
        <w:t xml:space="preserve">do not fall under </w:t>
      </w:r>
      <w:r>
        <w:rPr>
          <w:rFonts w:asciiTheme="minorHAnsi" w:hAnsiTheme="minorHAnsi"/>
        </w:rPr>
        <w:t>the funding regime</w:t>
      </w:r>
      <w:r w:rsidR="0033495A" w:rsidRPr="0085632B">
        <w:rPr>
          <w:rFonts w:asciiTheme="minorHAnsi" w:hAnsiTheme="minorHAnsi"/>
        </w:rPr>
        <w:t xml:space="preserve">. </w:t>
      </w:r>
    </w:p>
    <w:p w:rsidR="0033495A" w:rsidRPr="0085632B" w:rsidRDefault="0033495A" w:rsidP="0033495A">
      <w:pPr>
        <w:rPr>
          <w:rFonts w:asciiTheme="minorHAnsi" w:hAnsiTheme="minorHAnsi"/>
        </w:rPr>
      </w:pPr>
    </w:p>
    <w:p w:rsidR="0033495A" w:rsidRPr="008B69BE" w:rsidRDefault="0033495A" w:rsidP="008B69BE">
      <w:pPr>
        <w:rPr>
          <w:rFonts w:asciiTheme="minorHAnsi" w:hAnsiTheme="minorHAnsi"/>
        </w:rPr>
      </w:pPr>
      <w:r w:rsidRPr="0085632B">
        <w:rPr>
          <w:rFonts w:asciiTheme="minorHAnsi" w:hAnsiTheme="minorHAnsi"/>
        </w:rPr>
        <w:t>Some of these topics include: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b/>
          <w:lang w:bidi="en-US"/>
        </w:rPr>
      </w:pPr>
      <w:r w:rsidRPr="0085632B">
        <w:rPr>
          <w:rFonts w:asciiTheme="minorHAnsi" w:eastAsiaTheme="minorEastAsia" w:hAnsiTheme="minorHAnsi"/>
          <w:b/>
          <w:lang w:bidi="en-US"/>
        </w:rPr>
        <w:t>Art</w:t>
      </w:r>
    </w:p>
    <w:p w:rsidR="0033495A" w:rsidRPr="0085632B" w:rsidRDefault="008B69BE" w:rsidP="0033495A">
      <w:pPr>
        <w:ind w:left="720"/>
        <w:contextualSpacing/>
        <w:rPr>
          <w:rFonts w:asciiTheme="minorHAnsi" w:eastAsiaTheme="minorEastAsia" w:hAnsiTheme="minorHAnsi"/>
          <w:i/>
          <w:lang w:bidi="en-US"/>
        </w:rPr>
      </w:pPr>
      <w:r>
        <w:rPr>
          <w:rFonts w:asciiTheme="minorHAnsi" w:eastAsiaTheme="minorEastAsia" w:hAnsiTheme="minorHAnsi"/>
          <w:i/>
          <w:lang w:bidi="en-US"/>
        </w:rPr>
        <w:t>The grant</w:t>
      </w:r>
      <w:r w:rsidR="0033495A">
        <w:rPr>
          <w:rFonts w:asciiTheme="minorHAnsi" w:eastAsiaTheme="minorEastAsia" w:hAnsiTheme="minorHAnsi"/>
          <w:i/>
          <w:lang w:bidi="en-US"/>
        </w:rPr>
        <w:t xml:space="preserve"> does not support the creation or collection of works of art, when the works of art have the primary purpose of evoking a subjective or emotional reaction. Allowance may be made, however, for works of art with a primarily didactic purpose, when that purpose directly advances one of the Permitted Topics listed above.</w:t>
      </w:r>
    </w:p>
    <w:p w:rsidR="0033495A" w:rsidRPr="0085632B" w:rsidRDefault="0033495A" w:rsidP="0033495A">
      <w:pPr>
        <w:contextualSpacing/>
        <w:rPr>
          <w:rFonts w:asciiTheme="minorHAnsi" w:eastAsiaTheme="minorEastAsia" w:hAnsiTheme="minorHAnsi"/>
          <w:b/>
          <w:lang w:bidi="en-US"/>
        </w:rPr>
      </w:pPr>
    </w:p>
    <w:p w:rsidR="0033495A" w:rsidRDefault="0033495A" w:rsidP="0033495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b/>
          <w:lang w:bidi="en-US"/>
        </w:rPr>
      </w:pPr>
      <w:r w:rsidRPr="0085632B">
        <w:rPr>
          <w:rFonts w:asciiTheme="minorHAnsi" w:eastAsiaTheme="minorEastAsia" w:hAnsiTheme="minorHAnsi"/>
          <w:b/>
          <w:lang w:bidi="en-US"/>
        </w:rPr>
        <w:t>Bioethics</w:t>
      </w:r>
    </w:p>
    <w:p w:rsidR="0033495A" w:rsidRPr="0085632B" w:rsidRDefault="008B69BE" w:rsidP="0033495A">
      <w:pPr>
        <w:ind w:left="720"/>
        <w:contextualSpacing/>
        <w:rPr>
          <w:rFonts w:asciiTheme="minorHAnsi" w:eastAsiaTheme="minorEastAsia" w:hAnsiTheme="minorHAnsi"/>
          <w:i/>
          <w:lang w:bidi="en-US"/>
        </w:rPr>
      </w:pPr>
      <w:r>
        <w:rPr>
          <w:rFonts w:asciiTheme="minorHAnsi" w:eastAsiaTheme="minorEastAsia" w:hAnsiTheme="minorHAnsi"/>
          <w:i/>
          <w:lang w:bidi="en-US"/>
        </w:rPr>
        <w:t>The grant</w:t>
      </w:r>
      <w:r w:rsidR="0033495A">
        <w:rPr>
          <w:rFonts w:asciiTheme="minorHAnsi" w:eastAsiaTheme="minorEastAsia" w:hAnsiTheme="minorHAnsi"/>
          <w:i/>
          <w:lang w:bidi="en-US"/>
        </w:rPr>
        <w:t xml:space="preserve"> does not support editorial content primarily concerned with bioethics.</w:t>
      </w:r>
    </w:p>
    <w:p w:rsidR="0033495A" w:rsidRPr="0085632B" w:rsidRDefault="0033495A" w:rsidP="0033495A">
      <w:pPr>
        <w:ind w:left="720"/>
        <w:contextualSpacing/>
        <w:rPr>
          <w:rFonts w:asciiTheme="minorHAnsi" w:eastAsiaTheme="minorEastAsia" w:hAnsiTheme="minorHAnsi"/>
          <w:b/>
          <w:lang w:bidi="en-US"/>
        </w:rPr>
      </w:pPr>
    </w:p>
    <w:p w:rsidR="0033495A" w:rsidRPr="0085632B" w:rsidRDefault="0033495A" w:rsidP="0033495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b/>
          <w:lang w:bidi="en-US"/>
        </w:rPr>
      </w:pPr>
      <w:r w:rsidRPr="0085632B">
        <w:rPr>
          <w:rFonts w:asciiTheme="minorHAnsi" w:eastAsiaTheme="minorEastAsia" w:hAnsiTheme="minorHAnsi"/>
          <w:b/>
          <w:lang w:bidi="en-US"/>
        </w:rPr>
        <w:t>Environmental Issues</w:t>
      </w:r>
    </w:p>
    <w:p w:rsidR="0033495A" w:rsidRPr="00820993" w:rsidRDefault="008B69BE" w:rsidP="0033495A">
      <w:pPr>
        <w:ind w:left="720"/>
        <w:contextualSpacing/>
        <w:rPr>
          <w:rFonts w:asciiTheme="minorHAnsi" w:eastAsiaTheme="minorEastAsia" w:hAnsiTheme="minorHAnsi"/>
          <w:i/>
          <w:lang w:eastAsia="ja-JP" w:bidi="en-US"/>
        </w:rPr>
      </w:pPr>
      <w:r>
        <w:rPr>
          <w:rFonts w:asciiTheme="minorHAnsi" w:eastAsiaTheme="minorEastAsia" w:hAnsiTheme="minorHAnsi"/>
          <w:i/>
          <w:lang w:eastAsia="ja-JP" w:bidi="en-US"/>
        </w:rPr>
        <w:t>The grant</w:t>
      </w:r>
      <w:r w:rsidR="0033495A" w:rsidRPr="00820993">
        <w:rPr>
          <w:rFonts w:asciiTheme="minorHAnsi" w:eastAsiaTheme="minorEastAsia" w:hAnsiTheme="minorHAnsi"/>
          <w:i/>
          <w:lang w:eastAsia="ja-JP" w:bidi="en-US"/>
        </w:rPr>
        <w:t xml:space="preserve"> does not support editorial content primarily concerned with </w:t>
      </w:r>
      <w:r w:rsidR="0033495A">
        <w:rPr>
          <w:rFonts w:asciiTheme="minorHAnsi" w:eastAsiaTheme="minorEastAsia" w:hAnsiTheme="minorHAnsi"/>
          <w:i/>
          <w:lang w:eastAsia="ja-JP" w:bidi="en-US"/>
        </w:rPr>
        <w:t>environmental issues</w:t>
      </w:r>
      <w:r w:rsidR="0033495A" w:rsidRPr="00820993">
        <w:rPr>
          <w:rFonts w:asciiTheme="minorHAnsi" w:eastAsiaTheme="minorEastAsia" w:hAnsiTheme="minorHAnsi"/>
          <w:i/>
          <w:lang w:eastAsia="ja-JP" w:bidi="en-US"/>
        </w:rPr>
        <w:t>.</w:t>
      </w:r>
    </w:p>
    <w:p w:rsidR="0033495A" w:rsidRPr="0085632B" w:rsidRDefault="0033495A" w:rsidP="0033495A">
      <w:pPr>
        <w:ind w:left="720"/>
        <w:contextualSpacing/>
        <w:rPr>
          <w:rFonts w:asciiTheme="minorHAnsi" w:eastAsiaTheme="minorEastAsia" w:hAnsiTheme="minorHAnsi"/>
          <w:lang w:eastAsia="ja-JP" w:bidi="en-US"/>
        </w:rPr>
      </w:pPr>
    </w:p>
    <w:p w:rsidR="0033495A" w:rsidRPr="0085632B" w:rsidRDefault="0033495A" w:rsidP="0033495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b/>
          <w:lang w:eastAsia="ja-JP" w:bidi="en-US"/>
        </w:rPr>
      </w:pPr>
      <w:r w:rsidRPr="0085632B">
        <w:rPr>
          <w:rFonts w:asciiTheme="minorHAnsi" w:eastAsiaTheme="minorEastAsia" w:hAnsiTheme="minorHAnsi"/>
          <w:b/>
          <w:lang w:eastAsia="ja-JP" w:bidi="en-US"/>
        </w:rPr>
        <w:t>Evangelism</w:t>
      </w:r>
    </w:p>
    <w:p w:rsidR="0033495A" w:rsidRPr="0085632B" w:rsidRDefault="0033495A" w:rsidP="0033495A">
      <w:pPr>
        <w:ind w:left="720"/>
        <w:contextualSpacing/>
        <w:rPr>
          <w:rFonts w:asciiTheme="minorHAnsi" w:eastAsiaTheme="minorEastAsia" w:hAnsiTheme="minorHAnsi"/>
          <w:i/>
          <w:lang w:eastAsia="ja-JP" w:bidi="en-US"/>
        </w:rPr>
      </w:pPr>
      <w:r w:rsidRPr="0085632B">
        <w:rPr>
          <w:rFonts w:asciiTheme="minorHAnsi" w:eastAsiaTheme="minorEastAsia" w:hAnsiTheme="minorHAnsi"/>
          <w:i/>
          <w:lang w:eastAsia="ja-JP" w:bidi="en-US"/>
        </w:rPr>
        <w:t xml:space="preserve">It is not the purpose </w:t>
      </w:r>
      <w:r w:rsidR="008B69BE">
        <w:rPr>
          <w:rFonts w:asciiTheme="minorHAnsi" w:eastAsiaTheme="minorEastAsia" w:hAnsiTheme="minorHAnsi"/>
          <w:i/>
          <w:lang w:eastAsia="ja-JP" w:bidi="en-US"/>
        </w:rPr>
        <w:t>of the grant</w:t>
      </w:r>
      <w:r w:rsidRPr="0085632B">
        <w:rPr>
          <w:rFonts w:asciiTheme="minorHAnsi" w:eastAsiaTheme="minorEastAsia" w:hAnsiTheme="minorHAnsi"/>
          <w:i/>
          <w:lang w:eastAsia="ja-JP" w:bidi="en-US"/>
        </w:rPr>
        <w:t xml:space="preserve"> to proselytize</w:t>
      </w:r>
      <w:r>
        <w:rPr>
          <w:rFonts w:asciiTheme="minorHAnsi" w:eastAsiaTheme="minorEastAsia" w:hAnsiTheme="minorHAnsi"/>
          <w:i/>
          <w:lang w:eastAsia="ja-JP" w:bidi="en-US"/>
        </w:rPr>
        <w:t xml:space="preserve"> on behalf of any religious tradition</w:t>
      </w:r>
      <w:r w:rsidRPr="0085632B">
        <w:rPr>
          <w:rFonts w:asciiTheme="minorHAnsi" w:eastAsiaTheme="minorEastAsia" w:hAnsiTheme="minorHAnsi"/>
          <w:i/>
          <w:lang w:eastAsia="ja-JP" w:bidi="en-US"/>
        </w:rPr>
        <w:t>.</w:t>
      </w:r>
    </w:p>
    <w:p w:rsidR="0033495A" w:rsidRPr="0085632B" w:rsidRDefault="0033495A" w:rsidP="0033495A">
      <w:pPr>
        <w:ind w:left="720"/>
        <w:contextualSpacing/>
        <w:rPr>
          <w:rFonts w:asciiTheme="minorHAnsi" w:eastAsiaTheme="minorEastAsia" w:hAnsiTheme="minorHAnsi"/>
          <w:b/>
          <w:lang w:eastAsia="ja-JP" w:bidi="en-US"/>
        </w:rPr>
      </w:pPr>
    </w:p>
    <w:p w:rsidR="0033495A" w:rsidRPr="0085632B" w:rsidRDefault="0033495A" w:rsidP="0033495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b/>
          <w:lang w:eastAsia="ja-JP" w:bidi="en-US"/>
        </w:rPr>
      </w:pPr>
      <w:r w:rsidRPr="0085632B">
        <w:rPr>
          <w:rFonts w:asciiTheme="minorHAnsi" w:eastAsiaTheme="minorEastAsia" w:hAnsiTheme="minorHAnsi"/>
          <w:b/>
          <w:lang w:eastAsia="ja-JP" w:bidi="en-US"/>
        </w:rPr>
        <w:t>Genius</w:t>
      </w:r>
    </w:p>
    <w:p w:rsidR="0033495A" w:rsidRPr="0085632B" w:rsidRDefault="0033495A" w:rsidP="0033495A">
      <w:pPr>
        <w:ind w:left="720"/>
        <w:contextualSpacing/>
        <w:rPr>
          <w:rFonts w:asciiTheme="minorHAnsi" w:eastAsiaTheme="minorEastAsia" w:hAnsiTheme="minorHAnsi"/>
          <w:i/>
          <w:lang w:eastAsia="ja-JP" w:bidi="en-US"/>
        </w:rPr>
      </w:pPr>
      <w:r w:rsidRPr="0085632B">
        <w:rPr>
          <w:rFonts w:asciiTheme="minorHAnsi" w:eastAsiaTheme="minorEastAsia" w:hAnsiTheme="minorHAnsi"/>
          <w:i/>
          <w:lang w:eastAsia="ja-JP" w:bidi="en-US"/>
        </w:rPr>
        <w:t>While the topic of Genius w</w:t>
      </w:r>
      <w:r w:rsidR="008B69BE">
        <w:rPr>
          <w:rFonts w:asciiTheme="minorHAnsi" w:eastAsiaTheme="minorEastAsia" w:hAnsiTheme="minorHAnsi"/>
          <w:i/>
          <w:lang w:eastAsia="ja-JP" w:bidi="en-US"/>
        </w:rPr>
        <w:t>as of great interest</w:t>
      </w:r>
      <w:r w:rsidRPr="0085632B">
        <w:rPr>
          <w:rFonts w:asciiTheme="minorHAnsi" w:eastAsiaTheme="minorEastAsia" w:hAnsiTheme="minorHAnsi"/>
          <w:i/>
          <w:lang w:eastAsia="ja-JP" w:bidi="en-US"/>
        </w:rPr>
        <w:t xml:space="preserve">, </w:t>
      </w:r>
      <w:r>
        <w:rPr>
          <w:rFonts w:asciiTheme="minorHAnsi" w:eastAsiaTheme="minorEastAsia" w:hAnsiTheme="minorHAnsi"/>
          <w:i/>
          <w:lang w:eastAsia="ja-JP" w:bidi="en-US"/>
        </w:rPr>
        <w:t>such content</w:t>
      </w:r>
      <w:r w:rsidRPr="0085632B">
        <w:rPr>
          <w:rFonts w:asciiTheme="minorHAnsi" w:eastAsiaTheme="minorEastAsia" w:hAnsiTheme="minorHAnsi"/>
          <w:i/>
          <w:lang w:eastAsia="ja-JP" w:bidi="en-US"/>
        </w:rPr>
        <w:t xml:space="preserve"> does not belong within the range of topics supported by this funding. </w:t>
      </w:r>
    </w:p>
    <w:p w:rsidR="0033495A" w:rsidRPr="0085632B" w:rsidRDefault="0033495A" w:rsidP="0033495A">
      <w:pPr>
        <w:ind w:left="720"/>
        <w:contextualSpacing/>
        <w:rPr>
          <w:rFonts w:asciiTheme="minorHAnsi" w:eastAsiaTheme="minorEastAsia" w:hAnsiTheme="minorHAnsi"/>
          <w:b/>
          <w:lang w:eastAsia="ja-JP" w:bidi="en-US"/>
        </w:rPr>
      </w:pPr>
    </w:p>
    <w:p w:rsidR="0033495A" w:rsidRPr="0085632B" w:rsidRDefault="0033495A" w:rsidP="0033495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b/>
          <w:lang w:eastAsia="ja-JP" w:bidi="en-US"/>
        </w:rPr>
      </w:pPr>
      <w:r w:rsidRPr="0085632B">
        <w:rPr>
          <w:rFonts w:asciiTheme="minorHAnsi" w:eastAsiaTheme="minorEastAsia" w:hAnsiTheme="minorHAnsi"/>
          <w:b/>
          <w:lang w:eastAsia="ja-JP" w:bidi="en-US"/>
        </w:rPr>
        <w:lastRenderedPageBreak/>
        <w:t>Health Care</w:t>
      </w:r>
    </w:p>
    <w:p w:rsidR="0033495A" w:rsidRPr="0085632B" w:rsidRDefault="0033495A" w:rsidP="0033495A">
      <w:pPr>
        <w:ind w:left="720"/>
        <w:contextualSpacing/>
        <w:rPr>
          <w:rFonts w:asciiTheme="minorHAnsi" w:eastAsiaTheme="minorEastAsia" w:hAnsiTheme="minorHAnsi"/>
          <w:lang w:bidi="en-US"/>
        </w:rPr>
      </w:pPr>
      <w:r w:rsidRPr="0085632B">
        <w:rPr>
          <w:rFonts w:asciiTheme="minorHAnsi" w:eastAsiaTheme="minorEastAsia" w:hAnsiTheme="minorHAnsi"/>
          <w:i/>
          <w:lang w:bidi="en-US"/>
        </w:rPr>
        <w:t>Unless there is some strong Big Question element (e.g., effect of meditation on mental health, etc.)</w:t>
      </w:r>
      <w:r>
        <w:rPr>
          <w:rFonts w:asciiTheme="minorHAnsi" w:eastAsiaTheme="minorEastAsia" w:hAnsiTheme="minorHAnsi"/>
          <w:i/>
          <w:lang w:bidi="en-US"/>
        </w:rPr>
        <w:t xml:space="preserve">, </w:t>
      </w:r>
      <w:r w:rsidR="008B69BE">
        <w:rPr>
          <w:rFonts w:asciiTheme="minorHAnsi" w:eastAsiaTheme="minorEastAsia" w:hAnsiTheme="minorHAnsi"/>
          <w:i/>
          <w:lang w:bidi="en-US"/>
        </w:rPr>
        <w:t>the funding</w:t>
      </w:r>
      <w:r>
        <w:rPr>
          <w:rFonts w:asciiTheme="minorHAnsi" w:eastAsiaTheme="minorEastAsia" w:hAnsiTheme="minorHAnsi"/>
          <w:i/>
          <w:lang w:bidi="en-US"/>
        </w:rPr>
        <w:t xml:space="preserve"> does not support editorial content primarily concerned with health care.</w:t>
      </w:r>
    </w:p>
    <w:p w:rsidR="0033495A" w:rsidRPr="0085632B" w:rsidRDefault="0033495A" w:rsidP="0033495A">
      <w:pPr>
        <w:ind w:left="720"/>
        <w:contextualSpacing/>
        <w:rPr>
          <w:rFonts w:asciiTheme="minorHAnsi" w:eastAsiaTheme="minorEastAsia" w:hAnsiTheme="minorHAnsi"/>
          <w:b/>
          <w:lang w:bidi="en-US"/>
        </w:rPr>
      </w:pPr>
    </w:p>
    <w:p w:rsidR="0033495A" w:rsidRPr="0085632B" w:rsidRDefault="0033495A" w:rsidP="0033495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b/>
          <w:lang w:bidi="en-US"/>
        </w:rPr>
      </w:pPr>
      <w:r w:rsidRPr="0085632B">
        <w:rPr>
          <w:rFonts w:asciiTheme="minorHAnsi" w:eastAsiaTheme="minorEastAsia" w:hAnsiTheme="minorHAnsi"/>
          <w:b/>
          <w:lang w:bidi="en-US"/>
        </w:rPr>
        <w:t>History</w:t>
      </w:r>
    </w:p>
    <w:p w:rsidR="0033495A" w:rsidRPr="0085632B" w:rsidRDefault="008B69BE" w:rsidP="0033495A">
      <w:pPr>
        <w:ind w:left="720"/>
        <w:contextualSpacing/>
        <w:rPr>
          <w:rFonts w:asciiTheme="minorHAnsi" w:eastAsiaTheme="minorEastAsia" w:hAnsiTheme="minorHAnsi"/>
          <w:lang w:eastAsia="ja-JP" w:bidi="en-US"/>
        </w:rPr>
      </w:pPr>
      <w:r>
        <w:rPr>
          <w:rFonts w:asciiTheme="minorHAnsi" w:eastAsiaTheme="minorEastAsia" w:hAnsiTheme="minorHAnsi"/>
          <w:i/>
          <w:lang w:eastAsia="ja-JP" w:bidi="en-US"/>
        </w:rPr>
        <w:t xml:space="preserve">The funding </w:t>
      </w:r>
      <w:r w:rsidR="0033495A">
        <w:rPr>
          <w:rFonts w:asciiTheme="minorHAnsi" w:eastAsiaTheme="minorEastAsia" w:hAnsiTheme="minorHAnsi"/>
          <w:i/>
          <w:lang w:eastAsia="ja-JP" w:bidi="en-US"/>
        </w:rPr>
        <w:t>does not support editorial content on historical research, if such research has a primarily antiquarian purpose</w:t>
      </w:r>
      <w:r w:rsidR="0033495A" w:rsidRPr="0085632B">
        <w:rPr>
          <w:rFonts w:asciiTheme="minorHAnsi" w:eastAsiaTheme="minorEastAsia" w:hAnsiTheme="minorHAnsi"/>
          <w:i/>
          <w:lang w:eastAsia="ja-JP" w:bidi="en-US"/>
        </w:rPr>
        <w:t xml:space="preserve">. </w:t>
      </w:r>
      <w:r w:rsidR="0033495A">
        <w:rPr>
          <w:rFonts w:asciiTheme="minorHAnsi" w:eastAsiaTheme="minorEastAsia" w:hAnsiTheme="minorHAnsi"/>
          <w:i/>
          <w:lang w:eastAsia="ja-JP" w:bidi="en-US"/>
        </w:rPr>
        <w:t xml:space="preserve">Allowance may be made, however, if historical research </w:t>
      </w:r>
      <w:r w:rsidR="0033495A" w:rsidRPr="0085632B">
        <w:rPr>
          <w:rFonts w:asciiTheme="minorHAnsi" w:eastAsiaTheme="minorEastAsia" w:hAnsiTheme="minorHAnsi"/>
          <w:i/>
          <w:lang w:eastAsia="ja-JP" w:bidi="en-US"/>
        </w:rPr>
        <w:t xml:space="preserve">can illuminate </w:t>
      </w:r>
      <w:r>
        <w:rPr>
          <w:rFonts w:asciiTheme="minorHAnsi" w:eastAsiaTheme="minorEastAsia" w:hAnsiTheme="minorHAnsi"/>
          <w:i/>
          <w:lang w:eastAsia="ja-JP" w:bidi="en-US"/>
        </w:rPr>
        <w:t>issues they will be considered.</w:t>
      </w:r>
    </w:p>
    <w:p w:rsidR="0033495A" w:rsidRPr="0085632B" w:rsidRDefault="0033495A" w:rsidP="0033495A">
      <w:pPr>
        <w:ind w:left="720" w:firstLine="720"/>
        <w:contextualSpacing/>
        <w:rPr>
          <w:rFonts w:asciiTheme="minorHAnsi" w:eastAsiaTheme="minorEastAsia" w:hAnsiTheme="minorHAnsi"/>
          <w:lang w:eastAsia="ja-JP" w:bidi="en-US"/>
        </w:rPr>
      </w:pPr>
    </w:p>
    <w:p w:rsidR="0033495A" w:rsidRPr="0085632B" w:rsidRDefault="0033495A" w:rsidP="0033495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i/>
          <w:lang w:bidi="en-US"/>
        </w:rPr>
      </w:pPr>
      <w:r w:rsidRPr="0085632B">
        <w:rPr>
          <w:rFonts w:asciiTheme="minorHAnsi" w:eastAsiaTheme="minorEastAsia" w:hAnsiTheme="minorHAnsi"/>
          <w:b/>
          <w:lang w:eastAsia="ja-JP" w:bidi="en-US"/>
        </w:rPr>
        <w:t>Interfaith Dialogue</w:t>
      </w:r>
      <w:r w:rsidRPr="0085632B">
        <w:rPr>
          <w:rFonts w:asciiTheme="minorHAnsi" w:eastAsiaTheme="minorEastAsia" w:hAnsiTheme="minorHAnsi"/>
          <w:b/>
          <w:lang w:eastAsia="ja-JP" w:bidi="en-US"/>
        </w:rPr>
        <w:br/>
      </w:r>
      <w:r w:rsidR="008B69BE">
        <w:rPr>
          <w:rFonts w:asciiTheme="minorHAnsi" w:eastAsiaTheme="minorEastAsia" w:hAnsiTheme="minorHAnsi"/>
          <w:i/>
          <w:lang w:eastAsia="ja-JP" w:bidi="en-US"/>
        </w:rPr>
        <w:t xml:space="preserve">The funding </w:t>
      </w:r>
      <w:r>
        <w:rPr>
          <w:rFonts w:asciiTheme="minorHAnsi" w:eastAsiaTheme="minorEastAsia" w:hAnsiTheme="minorHAnsi"/>
          <w:i/>
          <w:lang w:eastAsia="ja-JP" w:bidi="en-US"/>
        </w:rPr>
        <w:t xml:space="preserve">does not support editorial content focusing on </w:t>
      </w:r>
      <w:r w:rsidRPr="0085632B">
        <w:rPr>
          <w:rFonts w:asciiTheme="minorHAnsi" w:eastAsiaTheme="minorEastAsia" w:hAnsiTheme="minorHAnsi"/>
          <w:i/>
          <w:lang w:eastAsia="ja-JP" w:bidi="en-US"/>
        </w:rPr>
        <w:t>interfaith dialogue</w:t>
      </w:r>
      <w:r>
        <w:rPr>
          <w:rFonts w:asciiTheme="minorHAnsi" w:eastAsiaTheme="minorEastAsia" w:hAnsiTheme="minorHAnsi"/>
          <w:i/>
          <w:lang w:eastAsia="ja-JP" w:bidi="en-US"/>
        </w:rPr>
        <w:t>, when such dialogue is substantially intended to improve dialogue among religions</w:t>
      </w:r>
      <w:r w:rsidRPr="0085632B">
        <w:rPr>
          <w:rFonts w:asciiTheme="minorHAnsi" w:eastAsiaTheme="minorEastAsia" w:hAnsiTheme="minorHAnsi"/>
          <w:i/>
          <w:lang w:eastAsia="ja-JP" w:bidi="en-US"/>
        </w:rPr>
        <w:t xml:space="preserve">. </w:t>
      </w:r>
      <w:r w:rsidRPr="00820993">
        <w:rPr>
          <w:rFonts w:asciiTheme="minorHAnsi" w:eastAsiaTheme="minorEastAsia" w:hAnsiTheme="minorHAnsi"/>
          <w:i/>
          <w:lang w:eastAsia="ja-JP" w:bidi="en-US"/>
        </w:rPr>
        <w:t xml:space="preserve">Allowance may be made, however, </w:t>
      </w:r>
      <w:r>
        <w:rPr>
          <w:rFonts w:asciiTheme="minorHAnsi" w:eastAsiaTheme="minorEastAsia" w:hAnsiTheme="minorHAnsi"/>
          <w:i/>
          <w:lang w:eastAsia="ja-JP" w:bidi="en-US"/>
        </w:rPr>
        <w:t>i</w:t>
      </w:r>
      <w:r w:rsidRPr="0085632B">
        <w:rPr>
          <w:rFonts w:asciiTheme="minorHAnsi" w:eastAsiaTheme="minorEastAsia" w:hAnsiTheme="minorHAnsi"/>
          <w:i/>
          <w:lang w:eastAsia="ja-JP" w:bidi="en-US"/>
        </w:rPr>
        <w:t xml:space="preserve">f </w:t>
      </w:r>
      <w:r>
        <w:rPr>
          <w:rFonts w:asciiTheme="minorHAnsi" w:eastAsiaTheme="minorEastAsia" w:hAnsiTheme="minorHAnsi"/>
          <w:i/>
          <w:lang w:eastAsia="ja-JP" w:bidi="en-US"/>
        </w:rPr>
        <w:t>such content</w:t>
      </w:r>
      <w:r w:rsidR="008B69BE">
        <w:rPr>
          <w:rFonts w:asciiTheme="minorHAnsi" w:eastAsiaTheme="minorEastAsia" w:hAnsiTheme="minorHAnsi"/>
          <w:i/>
          <w:lang w:eastAsia="ja-JP" w:bidi="en-US"/>
        </w:rPr>
        <w:t xml:space="preserve"> is</w:t>
      </w:r>
      <w:r w:rsidRPr="0085632B">
        <w:rPr>
          <w:rFonts w:asciiTheme="minorHAnsi" w:eastAsiaTheme="minorEastAsia" w:hAnsiTheme="minorHAnsi"/>
          <w:i/>
          <w:lang w:eastAsia="ja-JP" w:bidi="en-US"/>
        </w:rPr>
        <w:t xml:space="preserve"> </w:t>
      </w:r>
      <w:r>
        <w:rPr>
          <w:rFonts w:asciiTheme="minorHAnsi" w:eastAsiaTheme="minorEastAsia" w:hAnsiTheme="minorHAnsi"/>
          <w:i/>
          <w:lang w:eastAsia="ja-JP" w:bidi="en-US"/>
        </w:rPr>
        <w:t xml:space="preserve">clarifying </w:t>
      </w:r>
      <w:r w:rsidRPr="00820993">
        <w:rPr>
          <w:rFonts w:asciiTheme="minorHAnsi" w:eastAsiaTheme="minorEastAsia" w:hAnsiTheme="minorHAnsi"/>
          <w:i/>
          <w:lang w:eastAsia="ja-JP" w:bidi="en-US"/>
        </w:rPr>
        <w:t>issue</w:t>
      </w:r>
      <w:r w:rsidR="008B69BE">
        <w:rPr>
          <w:rFonts w:asciiTheme="minorHAnsi" w:eastAsiaTheme="minorEastAsia" w:hAnsiTheme="minorHAnsi"/>
          <w:i/>
          <w:lang w:eastAsia="ja-JP" w:bidi="en-US"/>
        </w:rPr>
        <w:t xml:space="preserve">s directly related to a philosophical </w:t>
      </w:r>
      <w:r w:rsidR="0085444A">
        <w:rPr>
          <w:rFonts w:asciiTheme="minorHAnsi" w:eastAsiaTheme="minorEastAsia" w:hAnsiTheme="minorHAnsi"/>
          <w:i/>
          <w:lang w:eastAsia="ja-JP" w:bidi="en-US"/>
        </w:rPr>
        <w:t>p</w:t>
      </w:r>
      <w:r w:rsidR="008B69BE">
        <w:rPr>
          <w:rFonts w:asciiTheme="minorHAnsi" w:eastAsiaTheme="minorEastAsia" w:hAnsiTheme="minorHAnsi"/>
          <w:i/>
          <w:lang w:eastAsia="ja-JP" w:bidi="en-US"/>
        </w:rPr>
        <w:t>erspective.</w:t>
      </w:r>
    </w:p>
    <w:p w:rsidR="0033495A" w:rsidRPr="0085632B" w:rsidRDefault="0033495A" w:rsidP="0033495A">
      <w:pPr>
        <w:ind w:left="720"/>
        <w:contextualSpacing/>
        <w:rPr>
          <w:rFonts w:asciiTheme="minorHAnsi" w:eastAsiaTheme="minorEastAsia" w:hAnsiTheme="minorHAnsi"/>
          <w:i/>
          <w:lang w:bidi="en-US"/>
        </w:rPr>
      </w:pPr>
    </w:p>
    <w:p w:rsidR="0033495A" w:rsidRPr="0085632B" w:rsidRDefault="0033495A" w:rsidP="0033495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b/>
          <w:lang w:eastAsia="ja-JP" w:bidi="en-US"/>
        </w:rPr>
      </w:pPr>
      <w:r w:rsidRPr="0085632B">
        <w:rPr>
          <w:rFonts w:asciiTheme="minorHAnsi" w:eastAsiaTheme="minorEastAsia" w:hAnsiTheme="minorHAnsi"/>
          <w:b/>
          <w:lang w:eastAsia="ja-JP" w:bidi="en-US"/>
        </w:rPr>
        <w:t>Negativity</w:t>
      </w:r>
    </w:p>
    <w:p w:rsidR="0085444A" w:rsidRPr="0085632B" w:rsidRDefault="008B69BE" w:rsidP="0085444A">
      <w:pPr>
        <w:ind w:left="720"/>
        <w:contextualSpacing/>
        <w:rPr>
          <w:rFonts w:asciiTheme="minorHAnsi" w:eastAsiaTheme="minorEastAsia" w:hAnsiTheme="minorHAnsi"/>
          <w:i/>
          <w:lang w:eastAsia="ja-JP" w:bidi="en-US"/>
        </w:rPr>
      </w:pPr>
      <w:r>
        <w:rPr>
          <w:rFonts w:asciiTheme="minorHAnsi" w:eastAsiaTheme="minorEastAsia" w:hAnsiTheme="minorHAnsi"/>
          <w:i/>
          <w:lang w:eastAsia="ja-JP" w:bidi="en-US"/>
        </w:rPr>
        <w:t xml:space="preserve">The funding </w:t>
      </w:r>
      <w:r w:rsidR="0033495A" w:rsidRPr="0085632B">
        <w:rPr>
          <w:rFonts w:asciiTheme="minorHAnsi" w:eastAsiaTheme="minorEastAsia" w:hAnsiTheme="minorHAnsi"/>
          <w:i/>
          <w:lang w:eastAsia="ja-JP" w:bidi="en-US"/>
        </w:rPr>
        <w:t xml:space="preserve">does not </w:t>
      </w:r>
      <w:r w:rsidR="0033495A">
        <w:rPr>
          <w:rFonts w:asciiTheme="minorHAnsi" w:eastAsiaTheme="minorEastAsia" w:hAnsiTheme="minorHAnsi"/>
          <w:i/>
          <w:lang w:eastAsia="ja-JP" w:bidi="en-US"/>
        </w:rPr>
        <w:t>support</w:t>
      </w:r>
      <w:r w:rsidR="0033495A" w:rsidRPr="0085632B">
        <w:rPr>
          <w:rFonts w:asciiTheme="minorHAnsi" w:eastAsiaTheme="minorEastAsia" w:hAnsiTheme="minorHAnsi"/>
          <w:i/>
          <w:lang w:eastAsia="ja-JP" w:bidi="en-US"/>
        </w:rPr>
        <w:t xml:space="preserve"> content with a substantially negative focus. </w:t>
      </w:r>
      <w:r w:rsidR="0085444A">
        <w:rPr>
          <w:rFonts w:asciiTheme="minorHAnsi" w:eastAsiaTheme="minorEastAsia" w:hAnsiTheme="minorHAnsi"/>
          <w:i/>
          <w:lang w:eastAsia="ja-JP" w:bidi="en-US"/>
        </w:rPr>
        <w:t>The grant donor</w:t>
      </w:r>
      <w:r w:rsidR="0033495A" w:rsidRPr="0085632B">
        <w:rPr>
          <w:rFonts w:asciiTheme="minorHAnsi" w:eastAsiaTheme="minorEastAsia" w:hAnsiTheme="minorHAnsi"/>
          <w:i/>
          <w:lang w:eastAsia="ja-JP" w:bidi="en-US"/>
        </w:rPr>
        <w:t xml:space="preserve"> is interested, for example, in content exploring love, forgiveness, and generosity; it is not interested in the exploration of hatre</w:t>
      </w:r>
      <w:r w:rsidR="0085444A">
        <w:rPr>
          <w:rFonts w:asciiTheme="minorHAnsi" w:eastAsiaTheme="minorEastAsia" w:hAnsiTheme="minorHAnsi"/>
          <w:i/>
          <w:lang w:eastAsia="ja-JP" w:bidi="en-US"/>
        </w:rPr>
        <w:t>d, grudge-bearing, and meanness.</w:t>
      </w:r>
      <w:r w:rsidR="0085444A" w:rsidRPr="0085444A">
        <w:rPr>
          <w:rFonts w:asciiTheme="minorHAnsi" w:eastAsiaTheme="minorEastAsia" w:hAnsiTheme="minorHAnsi"/>
          <w:i/>
          <w:lang w:eastAsia="ja-JP" w:bidi="en-US"/>
        </w:rPr>
        <w:t xml:space="preserve"> </w:t>
      </w:r>
      <w:r w:rsidR="0085444A" w:rsidRPr="0085632B">
        <w:rPr>
          <w:rFonts w:asciiTheme="minorHAnsi" w:eastAsiaTheme="minorEastAsia" w:hAnsiTheme="minorHAnsi"/>
          <w:i/>
          <w:lang w:eastAsia="ja-JP" w:bidi="en-US"/>
        </w:rPr>
        <w:t>except where such exploration is done to extend our understanding, and to promote the development, of the positive qualities.</w:t>
      </w:r>
    </w:p>
    <w:p w:rsidR="0085444A" w:rsidRPr="0085632B" w:rsidRDefault="0085444A" w:rsidP="0085444A">
      <w:pPr>
        <w:ind w:left="720"/>
        <w:contextualSpacing/>
        <w:rPr>
          <w:rFonts w:asciiTheme="minorHAnsi" w:eastAsiaTheme="minorEastAsia" w:hAnsiTheme="minorHAnsi"/>
          <w:b/>
          <w:lang w:eastAsia="ja-JP" w:bidi="en-US"/>
        </w:rPr>
      </w:pPr>
    </w:p>
    <w:p w:rsidR="0085444A" w:rsidRPr="0085632B" w:rsidRDefault="0085444A" w:rsidP="0085444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b/>
          <w:lang w:eastAsia="ja-JP" w:bidi="en-US"/>
        </w:rPr>
      </w:pPr>
      <w:r w:rsidRPr="0085632B">
        <w:rPr>
          <w:rFonts w:asciiTheme="minorHAnsi" w:eastAsiaTheme="minorEastAsia" w:hAnsiTheme="minorHAnsi"/>
          <w:b/>
          <w:lang w:eastAsia="ja-JP" w:bidi="en-US"/>
        </w:rPr>
        <w:t>Politics</w:t>
      </w:r>
    </w:p>
    <w:p w:rsidR="0085444A" w:rsidRDefault="0085444A" w:rsidP="0085444A">
      <w:pPr>
        <w:ind w:left="720"/>
        <w:contextualSpacing/>
        <w:rPr>
          <w:rFonts w:asciiTheme="minorHAnsi" w:eastAsiaTheme="minorEastAsia" w:hAnsiTheme="minorHAnsi"/>
          <w:i/>
          <w:lang w:eastAsia="ja-JP" w:bidi="en-US"/>
        </w:rPr>
      </w:pPr>
      <w:r w:rsidRPr="0085632B">
        <w:rPr>
          <w:rFonts w:asciiTheme="minorHAnsi" w:eastAsiaTheme="minorEastAsia" w:hAnsiTheme="minorHAnsi"/>
          <w:i/>
          <w:lang w:eastAsia="ja-JP" w:bidi="en-US"/>
        </w:rPr>
        <w:t xml:space="preserve">While </w:t>
      </w:r>
      <w:r>
        <w:rPr>
          <w:rFonts w:asciiTheme="minorHAnsi" w:eastAsiaTheme="minorEastAsia" w:hAnsiTheme="minorHAnsi"/>
          <w:i/>
          <w:lang w:eastAsia="ja-JP" w:bidi="en-US"/>
        </w:rPr>
        <w:t>topics relating to individual freedom and free markets is relevant to philosophy</w:t>
      </w:r>
      <w:r w:rsidRPr="0085632B">
        <w:rPr>
          <w:rFonts w:asciiTheme="minorHAnsi" w:eastAsiaTheme="minorEastAsia" w:hAnsiTheme="minorHAnsi"/>
          <w:i/>
          <w:lang w:eastAsia="ja-JP" w:bidi="en-US"/>
        </w:rPr>
        <w:t xml:space="preserve">, </w:t>
      </w:r>
      <w:r>
        <w:rPr>
          <w:rFonts w:asciiTheme="minorHAnsi" w:eastAsiaTheme="minorEastAsia" w:hAnsiTheme="minorHAnsi"/>
          <w:i/>
          <w:lang w:eastAsia="ja-JP" w:bidi="en-US"/>
        </w:rPr>
        <w:t>such content</w:t>
      </w:r>
      <w:r w:rsidRPr="0085632B">
        <w:rPr>
          <w:rFonts w:asciiTheme="minorHAnsi" w:eastAsiaTheme="minorEastAsia" w:hAnsiTheme="minorHAnsi"/>
          <w:i/>
          <w:lang w:eastAsia="ja-JP" w:bidi="en-US"/>
        </w:rPr>
        <w:t xml:space="preserve"> does not belong within the range of topics supported by this funding</w:t>
      </w:r>
      <w:r>
        <w:rPr>
          <w:rFonts w:asciiTheme="minorHAnsi" w:eastAsiaTheme="minorEastAsia" w:hAnsiTheme="minorHAnsi"/>
          <w:i/>
          <w:lang w:eastAsia="ja-JP" w:bidi="en-US"/>
        </w:rPr>
        <w:t>.</w:t>
      </w:r>
    </w:p>
    <w:p w:rsidR="0085444A" w:rsidRPr="0085632B" w:rsidRDefault="0085444A" w:rsidP="0085444A">
      <w:pPr>
        <w:ind w:left="720"/>
        <w:contextualSpacing/>
        <w:rPr>
          <w:rFonts w:asciiTheme="minorHAnsi" w:eastAsiaTheme="minorEastAsia" w:hAnsiTheme="minorHAnsi"/>
          <w:b/>
          <w:lang w:bidi="en-US"/>
        </w:rPr>
      </w:pPr>
    </w:p>
    <w:p w:rsidR="0085444A" w:rsidRPr="0085632B" w:rsidRDefault="0085444A" w:rsidP="0085444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b/>
          <w:lang w:bidi="en-US"/>
        </w:rPr>
      </w:pPr>
      <w:r w:rsidRPr="0085632B">
        <w:rPr>
          <w:rFonts w:asciiTheme="minorHAnsi" w:eastAsiaTheme="minorEastAsia" w:hAnsiTheme="minorHAnsi"/>
          <w:b/>
          <w:lang w:bidi="en-US"/>
        </w:rPr>
        <w:t>Popular Culture</w:t>
      </w:r>
    </w:p>
    <w:p w:rsidR="0085444A" w:rsidRPr="0085632B" w:rsidRDefault="0085444A" w:rsidP="0085444A">
      <w:pPr>
        <w:ind w:left="720"/>
        <w:contextualSpacing/>
        <w:rPr>
          <w:rFonts w:asciiTheme="minorHAnsi" w:eastAsiaTheme="minorEastAsia" w:hAnsiTheme="minorHAnsi"/>
          <w:i/>
          <w:lang w:bidi="en-US"/>
        </w:rPr>
      </w:pPr>
      <w:r>
        <w:rPr>
          <w:rFonts w:asciiTheme="minorHAnsi" w:eastAsiaTheme="minorEastAsia" w:hAnsiTheme="minorHAnsi"/>
          <w:i/>
          <w:lang w:bidi="en-US"/>
        </w:rPr>
        <w:t>The funding</w:t>
      </w:r>
      <w:r w:rsidRPr="00481036">
        <w:rPr>
          <w:rFonts w:asciiTheme="minorHAnsi" w:eastAsiaTheme="minorEastAsia" w:hAnsiTheme="minorHAnsi"/>
          <w:i/>
          <w:lang w:bidi="en-US"/>
        </w:rPr>
        <w:t xml:space="preserve"> does not support content </w:t>
      </w:r>
      <w:r>
        <w:rPr>
          <w:rFonts w:asciiTheme="minorHAnsi" w:eastAsiaTheme="minorEastAsia" w:hAnsiTheme="minorHAnsi"/>
          <w:i/>
          <w:lang w:bidi="en-US"/>
        </w:rPr>
        <w:t>primarily focused on popular culture. However</w:t>
      </w:r>
      <w:r w:rsidRPr="0085632B">
        <w:rPr>
          <w:rFonts w:asciiTheme="minorHAnsi" w:eastAsiaTheme="minorEastAsia" w:hAnsiTheme="minorHAnsi"/>
          <w:i/>
          <w:lang w:bidi="en-US"/>
        </w:rPr>
        <w:t xml:space="preserve">, a clarification should be made. Comparisons to </w:t>
      </w:r>
      <w:proofErr w:type="spellStart"/>
      <w:r w:rsidRPr="0085632B">
        <w:rPr>
          <w:rFonts w:asciiTheme="minorHAnsi" w:eastAsiaTheme="minorEastAsia" w:hAnsiTheme="minorHAnsi"/>
          <w:i/>
          <w:lang w:bidi="en-US"/>
        </w:rPr>
        <w:t>artifacts</w:t>
      </w:r>
      <w:proofErr w:type="spellEnd"/>
      <w:r w:rsidRPr="0085632B">
        <w:rPr>
          <w:rFonts w:asciiTheme="minorHAnsi" w:eastAsiaTheme="minorEastAsia" w:hAnsiTheme="minorHAnsi"/>
          <w:i/>
          <w:lang w:bidi="en-US"/>
        </w:rPr>
        <w:t xml:space="preserve"> in popular culture in the interest of explaining or exploring a Big Question (e.g., “How </w:t>
      </w:r>
      <w:proofErr w:type="gramStart"/>
      <w:r w:rsidRPr="0085632B">
        <w:rPr>
          <w:rFonts w:asciiTheme="minorHAnsi" w:eastAsiaTheme="minorEastAsia" w:hAnsiTheme="minorHAnsi"/>
          <w:lang w:bidi="en-US"/>
        </w:rPr>
        <w:t>The</w:t>
      </w:r>
      <w:proofErr w:type="gramEnd"/>
      <w:r w:rsidRPr="0085632B">
        <w:rPr>
          <w:rFonts w:asciiTheme="minorHAnsi" w:eastAsiaTheme="minorEastAsia" w:hAnsiTheme="minorHAnsi"/>
          <w:lang w:bidi="en-US"/>
        </w:rPr>
        <w:t xml:space="preserve"> Matrix</w:t>
      </w:r>
      <w:r w:rsidRPr="0085632B">
        <w:rPr>
          <w:rFonts w:asciiTheme="minorHAnsi" w:eastAsiaTheme="minorEastAsia" w:hAnsiTheme="minorHAnsi"/>
          <w:i/>
          <w:lang w:bidi="en-US"/>
        </w:rPr>
        <w:t xml:space="preserve"> can help explain the concept of information as the basis for reality”) are not prohibited because the topic </w:t>
      </w:r>
      <w:r>
        <w:rPr>
          <w:rFonts w:asciiTheme="minorHAnsi" w:eastAsiaTheme="minorEastAsia" w:hAnsiTheme="minorHAnsi"/>
          <w:i/>
          <w:lang w:bidi="en-US"/>
        </w:rPr>
        <w:t>relates primarily to Philosophy</w:t>
      </w:r>
      <w:r w:rsidRPr="0085632B">
        <w:rPr>
          <w:rFonts w:asciiTheme="minorHAnsi" w:eastAsiaTheme="minorEastAsia" w:hAnsiTheme="minorHAnsi"/>
          <w:i/>
          <w:lang w:bidi="en-US"/>
        </w:rPr>
        <w:t xml:space="preserve">, </w:t>
      </w:r>
      <w:r>
        <w:rPr>
          <w:rFonts w:asciiTheme="minorHAnsi" w:eastAsiaTheme="minorEastAsia" w:hAnsiTheme="minorHAnsi"/>
          <w:i/>
          <w:lang w:bidi="en-US"/>
        </w:rPr>
        <w:t>rather than to pop culture as such.</w:t>
      </w:r>
      <w:r w:rsidRPr="0085632B">
        <w:rPr>
          <w:rFonts w:asciiTheme="minorHAnsi" w:eastAsiaTheme="minorEastAsia" w:hAnsiTheme="minorHAnsi"/>
          <w:i/>
          <w:lang w:bidi="en-US"/>
        </w:rPr>
        <w:t xml:space="preserve"> Explorations of pop culture for the sake of pop culture (e.g., “A critique of reality television”) fall outside the parameters of </w:t>
      </w:r>
      <w:r>
        <w:rPr>
          <w:rFonts w:asciiTheme="minorHAnsi" w:eastAsiaTheme="minorEastAsia" w:hAnsiTheme="minorHAnsi"/>
          <w:i/>
          <w:lang w:bidi="en-US"/>
        </w:rPr>
        <w:t>the funding.</w:t>
      </w:r>
    </w:p>
    <w:p w:rsidR="0085444A" w:rsidRPr="0085632B" w:rsidRDefault="0085444A" w:rsidP="0085444A">
      <w:pPr>
        <w:ind w:left="720"/>
        <w:contextualSpacing/>
        <w:rPr>
          <w:rFonts w:asciiTheme="minorHAnsi" w:eastAsiaTheme="minorEastAsia" w:hAnsiTheme="minorHAnsi"/>
          <w:b/>
          <w:lang w:bidi="en-US"/>
        </w:rPr>
      </w:pPr>
    </w:p>
    <w:p w:rsidR="0085444A" w:rsidRDefault="0085444A" w:rsidP="0085444A">
      <w:pPr>
        <w:numPr>
          <w:ilvl w:val="0"/>
          <w:numId w:val="2"/>
        </w:numPr>
        <w:contextualSpacing/>
        <w:rPr>
          <w:rFonts w:asciiTheme="minorHAnsi" w:eastAsiaTheme="minorEastAsia" w:hAnsiTheme="minorHAnsi"/>
          <w:b/>
          <w:lang w:bidi="en-US"/>
        </w:rPr>
      </w:pPr>
      <w:r w:rsidRPr="0085632B">
        <w:rPr>
          <w:rFonts w:asciiTheme="minorHAnsi" w:eastAsiaTheme="minorEastAsia" w:hAnsiTheme="minorHAnsi"/>
          <w:b/>
          <w:lang w:bidi="en-US"/>
        </w:rPr>
        <w:t>Pseudo-Science</w:t>
      </w:r>
    </w:p>
    <w:p w:rsidR="0085444A" w:rsidRPr="0085632B" w:rsidRDefault="0085444A" w:rsidP="0085444A">
      <w:pPr>
        <w:ind w:left="720"/>
        <w:contextualSpacing/>
      </w:pPr>
      <w:r w:rsidRPr="0085632B">
        <w:rPr>
          <w:rFonts w:asciiTheme="minorHAnsi" w:eastAsiaTheme="minorEastAsia" w:hAnsiTheme="minorHAnsi"/>
          <w:i/>
          <w:lang w:eastAsia="ja-JP" w:bidi="en-US"/>
        </w:rPr>
        <w:t xml:space="preserve">Intelligent Design or other concepts that lack reliable methodology or fall short of the highest scholarly standards </w:t>
      </w:r>
      <w:r>
        <w:rPr>
          <w:rFonts w:asciiTheme="minorHAnsi" w:eastAsiaTheme="minorEastAsia" w:hAnsiTheme="minorHAnsi"/>
          <w:i/>
          <w:lang w:eastAsia="ja-JP" w:bidi="en-US"/>
        </w:rPr>
        <w:t xml:space="preserve">will not be considered. </w:t>
      </w:r>
    </w:p>
    <w:p w:rsidR="0033495A" w:rsidRDefault="0033495A" w:rsidP="008B69BE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33495A" w:rsidRDefault="0033495A" w:rsidP="0033495A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form should be sent by email to the Project Leader; Matthew Wills (philosothon@yahoo.com) or by post to; The Philosothon Project- PO Box 116 </w:t>
      </w:r>
      <w:proofErr w:type="spellStart"/>
      <w:r>
        <w:rPr>
          <w:rFonts w:ascii="Arial" w:hAnsi="Arial" w:cs="Arial"/>
          <w:b/>
          <w:sz w:val="20"/>
          <w:szCs w:val="20"/>
        </w:rPr>
        <w:t>Dernancourt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South Australia 2075</w:t>
      </w:r>
    </w:p>
    <w:p w:rsidR="0033495A" w:rsidRDefault="0033495A" w:rsidP="0033495A">
      <w:pPr>
        <w:pStyle w:val="Default"/>
        <w:rPr>
          <w:rFonts w:ascii="Arial" w:hAnsi="Arial" w:cs="Arial"/>
          <w:i/>
          <w:sz w:val="20"/>
          <w:szCs w:val="20"/>
        </w:rPr>
      </w:pPr>
    </w:p>
    <w:p w:rsidR="0033495A" w:rsidRPr="006E5F4F" w:rsidRDefault="0033495A" w:rsidP="0033495A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project was made possible through the support of a grant from Templeton Religion Trust. The opinions expressed in this publication are those of the author(s) and do not necessarily reflect the views of Templeton Religion Trust</w:t>
      </w:r>
    </w:p>
    <w:p w:rsidR="00321B0E" w:rsidRPr="0033495A" w:rsidRDefault="00321B0E" w:rsidP="0033495A"/>
    <w:sectPr w:rsidR="00321B0E" w:rsidRPr="0033495A" w:rsidSect="00066EF4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66C21"/>
    <w:multiLevelType w:val="hybridMultilevel"/>
    <w:tmpl w:val="02FA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D47CC"/>
    <w:multiLevelType w:val="hybridMultilevel"/>
    <w:tmpl w:val="5C7EE520"/>
    <w:lvl w:ilvl="0" w:tplc="63B200FE">
      <w:start w:val="1"/>
      <w:numFmt w:val="decimal"/>
      <w:lvlText w:val="%1-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3BCF"/>
    <w:multiLevelType w:val="hybridMultilevel"/>
    <w:tmpl w:val="30382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F4"/>
    <w:rsid w:val="00020A6B"/>
    <w:rsid w:val="00034BC4"/>
    <w:rsid w:val="00066EF4"/>
    <w:rsid w:val="00071195"/>
    <w:rsid w:val="000A1BAD"/>
    <w:rsid w:val="000C080C"/>
    <w:rsid w:val="00236644"/>
    <w:rsid w:val="00261A53"/>
    <w:rsid w:val="002836BE"/>
    <w:rsid w:val="00321B0E"/>
    <w:rsid w:val="0033495A"/>
    <w:rsid w:val="006806A7"/>
    <w:rsid w:val="006E5F4F"/>
    <w:rsid w:val="007E6151"/>
    <w:rsid w:val="0085444A"/>
    <w:rsid w:val="008A0C7F"/>
    <w:rsid w:val="008B69BE"/>
    <w:rsid w:val="009637A1"/>
    <w:rsid w:val="00A22073"/>
    <w:rsid w:val="00A2709A"/>
    <w:rsid w:val="00A863DB"/>
    <w:rsid w:val="00AE4D31"/>
    <w:rsid w:val="00B65C1B"/>
    <w:rsid w:val="00B80A29"/>
    <w:rsid w:val="00B87C42"/>
    <w:rsid w:val="00BA31BF"/>
    <w:rsid w:val="00BC6799"/>
    <w:rsid w:val="00C85326"/>
    <w:rsid w:val="00CF49FD"/>
    <w:rsid w:val="00D43E69"/>
    <w:rsid w:val="00D64368"/>
    <w:rsid w:val="00DC195A"/>
    <w:rsid w:val="00DD5FE1"/>
    <w:rsid w:val="00E23D78"/>
    <w:rsid w:val="00E84C3C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4C7E-06E2-49DC-9DB3-C606C260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C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apsa.org.au/wp-content/uploads/2011/02/FapsaLogoTemp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</dc:creator>
  <cp:keywords/>
  <dc:description/>
  <cp:lastModifiedBy>Minal Patel</cp:lastModifiedBy>
  <cp:revision>2</cp:revision>
  <dcterms:created xsi:type="dcterms:W3CDTF">2017-11-03T03:34:00Z</dcterms:created>
  <dcterms:modified xsi:type="dcterms:W3CDTF">2017-11-03T03:34:00Z</dcterms:modified>
</cp:coreProperties>
</file>