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F4" w:rsidRDefault="00066EF4" w:rsidP="00066EF4">
      <w:pPr>
        <w:pStyle w:val="Default"/>
        <w:jc w:val="center"/>
      </w:pPr>
      <w:r>
        <w:rPr>
          <w:noProof/>
          <w:lang w:val="en-AU" w:eastAsia="en-AU"/>
        </w:rPr>
        <w:drawing>
          <wp:inline distT="0" distB="0" distL="0" distR="0">
            <wp:extent cx="5341620" cy="861060"/>
            <wp:effectExtent l="0" t="0" r="0" b="0"/>
            <wp:docPr id="1" name="Picture 1" descr="Image result for fapsa philos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psa philosoph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F4" w:rsidRPr="00956215" w:rsidRDefault="00066EF4" w:rsidP="00066EF4">
      <w:pPr>
        <w:pStyle w:val="Default"/>
        <w:jc w:val="center"/>
        <w:rPr>
          <w:sz w:val="32"/>
          <w:szCs w:val="32"/>
        </w:rPr>
      </w:pPr>
    </w:p>
    <w:p w:rsidR="00956215" w:rsidRDefault="00956215" w:rsidP="00066EF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956215">
        <w:rPr>
          <w:rFonts w:ascii="Arial" w:hAnsi="Arial" w:cs="Arial"/>
          <w:b/>
          <w:bCs/>
          <w:color w:val="auto"/>
          <w:sz w:val="32"/>
          <w:szCs w:val="32"/>
        </w:rPr>
        <w:t xml:space="preserve">Philosothon Project </w:t>
      </w:r>
    </w:p>
    <w:p w:rsidR="00066EF4" w:rsidRPr="00956215" w:rsidRDefault="00800954" w:rsidP="00956215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Application F</w:t>
      </w:r>
      <w:r w:rsidR="00066EF4" w:rsidRPr="00956215">
        <w:rPr>
          <w:rFonts w:ascii="Arial" w:hAnsi="Arial" w:cs="Arial"/>
          <w:b/>
          <w:bCs/>
          <w:color w:val="auto"/>
          <w:sz w:val="32"/>
          <w:szCs w:val="32"/>
        </w:rPr>
        <w:t>or</w:t>
      </w:r>
      <w:r>
        <w:rPr>
          <w:rFonts w:ascii="Arial" w:hAnsi="Arial" w:cs="Arial"/>
          <w:b/>
          <w:bCs/>
          <w:color w:val="auto"/>
          <w:sz w:val="32"/>
          <w:szCs w:val="32"/>
        </w:rPr>
        <w:t>m</w:t>
      </w:r>
      <w:r w:rsidR="001B02B3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1B02B3">
        <w:rPr>
          <w:rFonts w:ascii="Arial" w:hAnsi="Arial" w:cs="Arial"/>
          <w:b/>
          <w:bCs/>
          <w:sz w:val="32"/>
          <w:szCs w:val="32"/>
        </w:rPr>
        <w:t>for 2018</w:t>
      </w:r>
    </w:p>
    <w:p w:rsidR="00066EF4" w:rsidRPr="00956215" w:rsidRDefault="00020A6B" w:rsidP="00066EF4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56215">
        <w:rPr>
          <w:rFonts w:ascii="Arial" w:hAnsi="Arial" w:cs="Arial"/>
          <w:b/>
          <w:color w:val="auto"/>
          <w:sz w:val="32"/>
          <w:szCs w:val="32"/>
        </w:rPr>
        <w:t xml:space="preserve">Funding for </w:t>
      </w:r>
      <w:r w:rsidR="00066EF4" w:rsidRPr="00956215">
        <w:rPr>
          <w:rFonts w:ascii="Arial" w:hAnsi="Arial" w:cs="Arial"/>
          <w:b/>
          <w:color w:val="auto"/>
          <w:sz w:val="32"/>
          <w:szCs w:val="32"/>
        </w:rPr>
        <w:t>New Philosothons</w:t>
      </w:r>
    </w:p>
    <w:p w:rsidR="00066EF4" w:rsidRPr="00956215" w:rsidRDefault="00066EF4" w:rsidP="00066EF4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066EF4" w:rsidRPr="00956215" w:rsidRDefault="00066EF4" w:rsidP="00956215">
      <w:pPr>
        <w:pStyle w:val="Default"/>
        <w:ind w:left="720"/>
        <w:rPr>
          <w:rFonts w:ascii="Arial" w:hAnsi="Arial" w:cs="Arial"/>
          <w:color w:val="auto"/>
          <w:sz w:val="28"/>
          <w:szCs w:val="28"/>
        </w:rPr>
      </w:pPr>
      <w:r w:rsidRPr="00956215">
        <w:rPr>
          <w:rFonts w:ascii="Arial" w:hAnsi="Arial" w:cs="Arial"/>
          <w:color w:val="auto"/>
          <w:sz w:val="28"/>
          <w:szCs w:val="28"/>
        </w:rPr>
        <w:t>This subsidy will be available for schools wa</w:t>
      </w:r>
      <w:r w:rsidR="00B546D5">
        <w:rPr>
          <w:rFonts w:ascii="Arial" w:hAnsi="Arial" w:cs="Arial"/>
          <w:color w:val="auto"/>
          <w:sz w:val="28"/>
          <w:szCs w:val="28"/>
        </w:rPr>
        <w:t>nting to host a new Philosothon</w:t>
      </w:r>
      <w:r w:rsidRPr="00956215">
        <w:rPr>
          <w:rFonts w:ascii="Arial" w:hAnsi="Arial" w:cs="Arial"/>
          <w:color w:val="auto"/>
          <w:sz w:val="28"/>
          <w:szCs w:val="28"/>
        </w:rPr>
        <w:t xml:space="preserve">. Priority will be given to schools in centres where there is not already a Philosothon. Please note that this might involve Primary or Secondary Schools. </w:t>
      </w:r>
      <w:bookmarkStart w:id="0" w:name="_GoBack"/>
      <w:r w:rsidRPr="00956215">
        <w:rPr>
          <w:rFonts w:ascii="Arial" w:hAnsi="Arial" w:cs="Arial"/>
          <w:color w:val="auto"/>
          <w:sz w:val="28"/>
          <w:szCs w:val="28"/>
        </w:rPr>
        <w:t xml:space="preserve">We ask that successful applicants commit to conducting a Philosothon each </w:t>
      </w:r>
      <w:r w:rsidR="00800954">
        <w:rPr>
          <w:rFonts w:ascii="Arial" w:hAnsi="Arial" w:cs="Arial"/>
          <w:color w:val="auto"/>
          <w:sz w:val="28"/>
          <w:szCs w:val="28"/>
        </w:rPr>
        <w:t xml:space="preserve">year for at least two years. Schools in </w:t>
      </w:r>
      <w:r w:rsidR="00800954" w:rsidRPr="00800954">
        <w:rPr>
          <w:rFonts w:ascii="Arial" w:hAnsi="Arial" w:cs="Arial"/>
          <w:color w:val="auto"/>
          <w:sz w:val="28"/>
          <w:szCs w:val="28"/>
        </w:rPr>
        <w:t xml:space="preserve">NZ, Singapore or Australia </w:t>
      </w:r>
      <w:r w:rsidR="00800954">
        <w:rPr>
          <w:rFonts w:ascii="Arial" w:hAnsi="Arial" w:cs="Arial"/>
          <w:color w:val="auto"/>
          <w:sz w:val="28"/>
          <w:szCs w:val="28"/>
        </w:rPr>
        <w:t>are encouraged to apply.</w:t>
      </w:r>
      <w:bookmarkEnd w:id="0"/>
      <w:r w:rsidR="00B546D5">
        <w:rPr>
          <w:rFonts w:ascii="Arial" w:hAnsi="Arial" w:cs="Arial"/>
          <w:color w:val="auto"/>
          <w:sz w:val="28"/>
          <w:szCs w:val="28"/>
        </w:rPr>
        <w:t xml:space="preserve"> Over the course of this project the total funding will be</w:t>
      </w:r>
      <w:r w:rsidRPr="00956215">
        <w:rPr>
          <w:rFonts w:ascii="Arial" w:hAnsi="Arial" w:cs="Arial"/>
          <w:color w:val="auto"/>
          <w:sz w:val="28"/>
          <w:szCs w:val="28"/>
        </w:rPr>
        <w:t xml:space="preserve"> $12,000.00 and will involve awards for twelve new Philosothons (@ </w:t>
      </w:r>
      <w:r w:rsidRPr="00956215">
        <w:rPr>
          <w:rFonts w:ascii="Arial" w:hAnsi="Arial" w:cs="Arial"/>
          <w:b/>
          <w:color w:val="auto"/>
          <w:sz w:val="28"/>
          <w:szCs w:val="28"/>
        </w:rPr>
        <w:t>$1000</w:t>
      </w:r>
      <w:r w:rsidRPr="00956215">
        <w:rPr>
          <w:rFonts w:ascii="Arial" w:hAnsi="Arial" w:cs="Arial"/>
          <w:color w:val="auto"/>
          <w:sz w:val="28"/>
          <w:szCs w:val="28"/>
        </w:rPr>
        <w:t xml:space="preserve"> per Philosothon). Please note we will also support the process of starting up a Philosothon at your school with various support materials.</w:t>
      </w:r>
    </w:p>
    <w:p w:rsidR="00066EF4" w:rsidRPr="00956215" w:rsidRDefault="00066EF4" w:rsidP="00066EF4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066EF4" w:rsidRPr="00956215" w:rsidRDefault="00066EF4" w:rsidP="00066EF4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</w:rPr>
      </w:pPr>
      <w:r w:rsidRPr="00956215">
        <w:rPr>
          <w:rFonts w:ascii="Arial" w:hAnsi="Arial" w:cs="Arial"/>
          <w:color w:val="auto"/>
          <w:sz w:val="28"/>
          <w:szCs w:val="28"/>
        </w:rPr>
        <w:t xml:space="preserve">There is also $16,800.00 available for regional centres. This will be offered to clusters of local schools (clusters of 4-12 schools in your area). </w:t>
      </w:r>
      <w:r w:rsidR="00F67BAC">
        <w:rPr>
          <w:rFonts w:ascii="Arial" w:hAnsi="Arial" w:cs="Arial"/>
          <w:color w:val="auto"/>
          <w:sz w:val="28"/>
          <w:szCs w:val="28"/>
        </w:rPr>
        <w:t xml:space="preserve">Schools in NZ or Australia are encouraged to apply. </w:t>
      </w:r>
      <w:r w:rsidRPr="00956215">
        <w:rPr>
          <w:rFonts w:ascii="Arial" w:hAnsi="Arial" w:cs="Arial"/>
          <w:color w:val="auto"/>
          <w:sz w:val="28"/>
          <w:szCs w:val="28"/>
        </w:rPr>
        <w:t xml:space="preserve">Please note that this </w:t>
      </w:r>
      <w:r w:rsidR="00F67BAC">
        <w:rPr>
          <w:rFonts w:ascii="Arial" w:hAnsi="Arial" w:cs="Arial"/>
          <w:color w:val="auto"/>
          <w:sz w:val="28"/>
          <w:szCs w:val="28"/>
        </w:rPr>
        <w:t xml:space="preserve">funding application </w:t>
      </w:r>
      <w:r w:rsidRPr="00956215">
        <w:rPr>
          <w:rFonts w:ascii="Arial" w:hAnsi="Arial" w:cs="Arial"/>
          <w:color w:val="auto"/>
          <w:sz w:val="28"/>
          <w:szCs w:val="28"/>
        </w:rPr>
        <w:t xml:space="preserve">might involve either Primary or Secondary Schools. We require a single school to </w:t>
      </w:r>
      <w:r w:rsidR="00F67BAC">
        <w:rPr>
          <w:rFonts w:ascii="Arial" w:hAnsi="Arial" w:cs="Arial"/>
          <w:color w:val="auto"/>
          <w:sz w:val="28"/>
          <w:szCs w:val="28"/>
        </w:rPr>
        <w:t>sign up as the host school. The funding would</w:t>
      </w:r>
      <w:r w:rsidRPr="00956215">
        <w:rPr>
          <w:rFonts w:ascii="Arial" w:hAnsi="Arial" w:cs="Arial"/>
          <w:color w:val="auto"/>
          <w:sz w:val="28"/>
          <w:szCs w:val="28"/>
        </w:rPr>
        <w:t xml:space="preserve"> be provided to the host school to cover things like the purchase of trophies, medallions and costs of food/drink on the evening (Start-up subsidies for new Philosothons-AUS $5600 per annum) The subsidy per Philosothon would be </w:t>
      </w:r>
      <w:r w:rsidRPr="00956215">
        <w:rPr>
          <w:rFonts w:ascii="Arial" w:hAnsi="Arial" w:cs="Arial"/>
          <w:b/>
          <w:color w:val="auto"/>
          <w:sz w:val="28"/>
          <w:szCs w:val="28"/>
        </w:rPr>
        <w:t>$1400</w:t>
      </w:r>
      <w:r w:rsidRPr="00956215">
        <w:rPr>
          <w:rFonts w:ascii="Arial" w:hAnsi="Arial" w:cs="Arial"/>
          <w:color w:val="auto"/>
          <w:sz w:val="28"/>
          <w:szCs w:val="28"/>
        </w:rPr>
        <w:t>. Please note we would also support the process of starting up a Philosothon at your school with support materials.</w:t>
      </w:r>
    </w:p>
    <w:p w:rsidR="00066EF4" w:rsidRPr="00956215" w:rsidRDefault="00066EF4" w:rsidP="00066EF4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066EF4" w:rsidRPr="00956215" w:rsidRDefault="00066EF4" w:rsidP="00066EF4">
      <w:pPr>
        <w:pStyle w:val="Default"/>
        <w:rPr>
          <w:rFonts w:ascii="Arial" w:hAnsi="Arial" w:cs="Arial"/>
          <w:i/>
          <w:color w:val="auto"/>
          <w:sz w:val="28"/>
          <w:szCs w:val="28"/>
        </w:rPr>
      </w:pPr>
      <w:r w:rsidRPr="00956215">
        <w:rPr>
          <w:rFonts w:ascii="Arial" w:hAnsi="Arial" w:cs="Arial"/>
          <w:color w:val="auto"/>
          <w:sz w:val="28"/>
          <w:szCs w:val="28"/>
        </w:rPr>
        <w:t xml:space="preserve">Please do not attach any additional pages to this form: if you edit the form, please ensure that it consists of a maximum of two/three A4 pages. </w:t>
      </w:r>
      <w:r w:rsidRPr="00956215">
        <w:rPr>
          <w:rFonts w:ascii="Arial" w:hAnsi="Arial" w:cs="Arial"/>
          <w:b/>
          <w:i/>
          <w:color w:val="auto"/>
          <w:sz w:val="28"/>
          <w:szCs w:val="28"/>
        </w:rPr>
        <w:t xml:space="preserve">Successful applicants are required to submit a short summary of their achievements following the funding award at the end of their project. </w:t>
      </w:r>
      <w:r w:rsidRPr="00956215">
        <w:rPr>
          <w:rFonts w:ascii="Arial" w:hAnsi="Arial" w:cs="Arial"/>
          <w:i/>
          <w:color w:val="auto"/>
          <w:sz w:val="28"/>
          <w:szCs w:val="28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Full Name of Applicant:</w:t>
      </w: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Role: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School: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Address:</w:t>
      </w: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Email:</w:t>
      </w: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Phone number: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Breakdown of type of funding (1 or 2) required and a justification;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Brief CV; </w:t>
      </w:r>
    </w:p>
    <w:p w:rsidR="00066EF4" w:rsidRDefault="00066EF4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Outline of the way in which the grant would be used. Please include a list of schools to be invited.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546D5" w:rsidRDefault="00B546D5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066EF4" w:rsidRDefault="00066EF4" w:rsidP="00066EF4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form should be sent by email to the Project Leader; Matthew Wills (philosothon@yahoo.com) or by post to; The Philosothon Project- PO Box 116 </w:t>
      </w:r>
      <w:proofErr w:type="spellStart"/>
      <w:r>
        <w:rPr>
          <w:rFonts w:ascii="Arial" w:hAnsi="Arial" w:cs="Arial"/>
          <w:b/>
          <w:sz w:val="20"/>
          <w:szCs w:val="20"/>
        </w:rPr>
        <w:t>Dernancourt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South Australia 2075</w:t>
      </w:r>
    </w:p>
    <w:p w:rsidR="00066EF4" w:rsidRDefault="00066EF4" w:rsidP="00066EF4">
      <w:pPr>
        <w:pStyle w:val="Default"/>
        <w:rPr>
          <w:rFonts w:ascii="Arial" w:hAnsi="Arial" w:cs="Arial"/>
          <w:i/>
          <w:sz w:val="20"/>
          <w:szCs w:val="20"/>
        </w:rPr>
      </w:pPr>
    </w:p>
    <w:p w:rsidR="00321B0E" w:rsidRPr="006E5F4F" w:rsidRDefault="00066EF4" w:rsidP="006E5F4F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project was made possible through the support of a grant from Templeton Religion Trust. The opinions expressed in this publication are those of the author(s) and do not necessarily reflect t</w:t>
      </w:r>
      <w:r w:rsidR="006E5F4F">
        <w:rPr>
          <w:rFonts w:ascii="Arial" w:hAnsi="Arial" w:cs="Arial"/>
          <w:i/>
          <w:sz w:val="20"/>
          <w:szCs w:val="20"/>
        </w:rPr>
        <w:t xml:space="preserve">he views </w:t>
      </w:r>
      <w:r>
        <w:rPr>
          <w:rFonts w:ascii="Arial" w:hAnsi="Arial" w:cs="Arial"/>
          <w:i/>
          <w:sz w:val="20"/>
          <w:szCs w:val="20"/>
        </w:rPr>
        <w:t>of</w:t>
      </w:r>
      <w:r w:rsidR="006E5F4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Templeton Religion Trust</w:t>
      </w:r>
    </w:p>
    <w:sectPr w:rsidR="00321B0E" w:rsidRPr="006E5F4F" w:rsidSect="00066EF4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D47CC"/>
    <w:multiLevelType w:val="hybridMultilevel"/>
    <w:tmpl w:val="5C7EE520"/>
    <w:lvl w:ilvl="0" w:tplc="63B200FE">
      <w:start w:val="1"/>
      <w:numFmt w:val="decimal"/>
      <w:lvlText w:val="%1-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F4"/>
    <w:rsid w:val="00020A6B"/>
    <w:rsid w:val="00066EF4"/>
    <w:rsid w:val="001B02B3"/>
    <w:rsid w:val="00321B0E"/>
    <w:rsid w:val="00476686"/>
    <w:rsid w:val="006E5F4F"/>
    <w:rsid w:val="00800954"/>
    <w:rsid w:val="00956215"/>
    <w:rsid w:val="00B546D5"/>
    <w:rsid w:val="00B65C1B"/>
    <w:rsid w:val="00B80A29"/>
    <w:rsid w:val="00F67BAC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4C7E-06E2-49DC-9DB3-C606C260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apsa.org.au/wp-content/uploads/2011/02/FapsaLogoTemp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Wills</dc:creator>
  <cp:keywords/>
  <dc:description/>
  <cp:lastModifiedBy>Minal Patel</cp:lastModifiedBy>
  <cp:revision>2</cp:revision>
  <dcterms:created xsi:type="dcterms:W3CDTF">2017-11-03T03:19:00Z</dcterms:created>
  <dcterms:modified xsi:type="dcterms:W3CDTF">2017-11-03T03:19:00Z</dcterms:modified>
</cp:coreProperties>
</file>